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9945" w14:textId="3A37D5C5" w:rsidR="00916B53" w:rsidRDefault="00BF01C1"/>
    <w:p w14:paraId="3847C908" w14:textId="192C966E" w:rsidR="00CD54C0" w:rsidRPr="0002254B" w:rsidRDefault="00CD54C0" w:rsidP="00CD54C0">
      <w:pPr>
        <w:jc w:val="center"/>
        <w:rPr>
          <w:b/>
          <w:sz w:val="24"/>
          <w:szCs w:val="24"/>
        </w:rPr>
      </w:pPr>
      <w:r w:rsidRPr="0002254B">
        <w:rPr>
          <w:b/>
          <w:sz w:val="24"/>
          <w:szCs w:val="24"/>
        </w:rPr>
        <w:t>CK PETR’S - CESTOVNÍ POJIŠTĚNÍ UNIQA ZIMNÍ SEZONA 2022/2023</w:t>
      </w:r>
    </w:p>
    <w:p w14:paraId="70830127" w14:textId="257D30C1" w:rsidR="00CD54C0" w:rsidRDefault="00CD54C0" w:rsidP="00CD54C0">
      <w:pPr>
        <w:pStyle w:val="Zkladntext2"/>
        <w:ind w:left="360" w:right="-1"/>
        <w:jc w:val="both"/>
        <w:rPr>
          <w:rFonts w:ascii="Arial" w:hAnsi="Arial" w:cs="Arial"/>
          <w:b w:val="0"/>
          <w:snapToGrid w:val="0"/>
          <w:sz w:val="20"/>
        </w:rPr>
      </w:pPr>
    </w:p>
    <w:tbl>
      <w:tblPr>
        <w:tblpPr w:leftFromText="141" w:rightFromText="141" w:vertAnchor="text" w:horzAnchor="margin" w:tblpXSpec="center" w:tblpY="209"/>
        <w:tblW w:w="84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6"/>
        <w:gridCol w:w="1199"/>
        <w:gridCol w:w="1199"/>
        <w:gridCol w:w="1199"/>
      </w:tblGrid>
      <w:tr w:rsidR="00BF01C1" w:rsidRPr="00764BB8" w14:paraId="51140A5A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53453" w14:textId="77777777" w:rsidR="00BF01C1" w:rsidRPr="00764BB8" w:rsidRDefault="00BF01C1" w:rsidP="00BF01C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Tabulka tarifů a pojistných částek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48E4" w14:textId="77777777" w:rsidR="00BF01C1" w:rsidRPr="00764BB8" w:rsidRDefault="00BF01C1" w:rsidP="00BF01C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K5S+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2C85" w14:textId="77777777" w:rsidR="00BF01C1" w:rsidRPr="00764BB8" w:rsidRDefault="00BF01C1" w:rsidP="00BF01C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K5SN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AE0E" w14:textId="77777777" w:rsidR="00BF01C1" w:rsidRPr="00764BB8" w:rsidRDefault="00BF01C1" w:rsidP="00BF01C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K5SN20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+</w:t>
            </w:r>
          </w:p>
        </w:tc>
      </w:tr>
      <w:tr w:rsidR="00BF01C1" w:rsidRPr="00764BB8" w14:paraId="562F4296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E128A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Pojištění léčebných výloh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9E491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25D80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D4A3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</w:tr>
      <w:tr w:rsidR="00BF01C1" w:rsidRPr="00764BB8" w14:paraId="7EA33089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585E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Pojištění asistenčních služeb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D133A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73BF7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4266E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</w:tr>
      <w:tr w:rsidR="00BF01C1" w:rsidRPr="00764BB8" w14:paraId="5EED13E2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9EB28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Pojištění léčebných výloh a asistenčních služeb – max. plnění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F533F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95914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08CB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</w:tr>
      <w:tr w:rsidR="00BF01C1" w:rsidRPr="00764BB8" w14:paraId="7D59ABF6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0B186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Součástí pojištění asistenčních služeb jsou: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73527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ED9FC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D5098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BF01C1" w:rsidRPr="00764BB8" w14:paraId="2853288D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6E6EA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na repatriaci pojištěného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5843D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DAEC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16381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</w:tr>
      <w:tr w:rsidR="00BF01C1" w:rsidRPr="00764BB8" w14:paraId="558BFB17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77727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na repatriaci tělesných ostatků pojištěného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2C30C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17FD3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17AAC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5 000 000,-Kč</w:t>
            </w:r>
          </w:p>
        </w:tc>
      </w:tr>
      <w:tr w:rsidR="00BF01C1" w:rsidRPr="00764BB8" w14:paraId="1093A7D5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C7CB1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na vyslání opatrovníka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87C40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37717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CB761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</w:tr>
      <w:tr w:rsidR="00BF01C1" w:rsidRPr="00764BB8" w14:paraId="11BA0543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A5493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na předčasný návrat z pojištěné cesty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B35BD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5F30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591E0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</w:tr>
      <w:tr w:rsidR="00BF01C1" w:rsidRPr="00764BB8" w14:paraId="4FBEA498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88860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vzniklé zmeškáním odjezdu veřejného dopravního prostředku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484B8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46960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B5C3F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</w:tr>
      <w:tr w:rsidR="00BF01C1" w:rsidRPr="00764BB8" w14:paraId="3AE23795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D2E8A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na právní pomoc v zahraničí včetně jejího zprostředkování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F3D5F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24C2B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0BB67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</w:tr>
      <w:tr w:rsidR="00BF01C1" w:rsidRPr="00764BB8" w14:paraId="756107D1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B2ED1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vzniklé ztrátou cestovních dokladů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FB9AD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31311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F3855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</w:tr>
      <w:tr w:rsidR="00BF01C1" w:rsidRPr="00764BB8" w14:paraId="7195F335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5CF31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zachraňovací náklady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A64CB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1 500 000,-Kč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978FF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1 500 000,-Kč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3796D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1 500 000,-Kč</w:t>
            </w:r>
          </w:p>
        </w:tc>
      </w:tr>
      <w:tr w:rsidR="00BF01C1" w:rsidRPr="00764BB8" w14:paraId="22506969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02355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odškodnění v případě zadržení pojištěného při únosu letadla nebo autobusu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82DA6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C14DE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96124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</w:tr>
      <w:tr w:rsidR="00BF01C1" w:rsidRPr="00764BB8" w14:paraId="4A612BF8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8B7FE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zprostředkování finanční pomoci pojištěnému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72C64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EDD1C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5516B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100 000,-Kč</w:t>
            </w:r>
          </w:p>
        </w:tc>
      </w:tr>
      <w:tr w:rsidR="00BF01C1" w:rsidRPr="00764BB8" w14:paraId="2D25BE20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A87B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vzniklé zpožděním zavazadel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C32EE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A896F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75147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5 000,-Kč</w:t>
            </w:r>
          </w:p>
        </w:tc>
      </w:tr>
      <w:tr w:rsidR="00BF01C1" w:rsidRPr="00764BB8" w14:paraId="2099E68F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BA758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- náklady vzniklé zpožděním letu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FAD04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D4853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C51C6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5 000,-Kč</w:t>
            </w:r>
          </w:p>
        </w:tc>
      </w:tr>
      <w:tr w:rsidR="00BF01C1" w:rsidRPr="00764BB8" w14:paraId="07F3C7A3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EB651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Úrazové pojištění - smrt následkem úrazu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52E5F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D065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7A363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150 000,-Kč</w:t>
            </w:r>
          </w:p>
        </w:tc>
      </w:tr>
      <w:tr w:rsidR="00BF01C1" w:rsidRPr="00764BB8" w14:paraId="5F7F30A2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E744F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Úrazové pojištění - trvalé následky úrazu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0C81A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95947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2A561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300 000,-Kč</w:t>
            </w:r>
          </w:p>
        </w:tc>
      </w:tr>
      <w:tr w:rsidR="00BF01C1" w:rsidRPr="00764BB8" w14:paraId="3CA1DCC6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9B21C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Úrazové pojištění - nemocniční odškodné (hospitalizace úraz + nemoc)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2AE4B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300,-Kč/den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55015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300,-Kč/den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E117D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300,-Kč/den</w:t>
            </w:r>
          </w:p>
        </w:tc>
      </w:tr>
      <w:tr w:rsidR="00BF01C1" w:rsidRPr="00764BB8" w14:paraId="354D26A8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F7538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Připojištění odpovědnosti za újmu na zdraví a věci třetí osoby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09E4B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55884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2 000 000,-Kč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1C5C6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2 000 000,-Kč</w:t>
            </w:r>
          </w:p>
        </w:tc>
      </w:tr>
      <w:tr w:rsidR="00BF01C1" w:rsidRPr="00764BB8" w14:paraId="344E8771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0B9D2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Připojištění zavazadel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8F5F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15 000,-Kč, 5.000,-Kč/ks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A0082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15 000,-Kč, 5.000,-Kč/ks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262A0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15 000,-Kč, 5.000,-Kč/ks</w:t>
            </w:r>
          </w:p>
        </w:tc>
      </w:tr>
      <w:tr w:rsidR="00BF01C1" w:rsidRPr="00764BB8" w14:paraId="7F6C02DC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C26E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Pojištění stornovacích poplatků – 80% max však do výše poj.plnění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5E1A3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DDE5E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7FD0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20 000,-Kč</w:t>
            </w:r>
          </w:p>
        </w:tc>
      </w:tr>
      <w:tr w:rsidR="00BF01C1" w:rsidRPr="00764BB8" w14:paraId="209CCA54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6A9E1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Pojištění náhrady dovolené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159A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967F8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15 000,-Kč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689B0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20 000,-Kč</w:t>
            </w:r>
          </w:p>
        </w:tc>
      </w:tr>
      <w:tr w:rsidR="00BF01C1" w:rsidRPr="00764BB8" w14:paraId="147104CE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AC47E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Připojištění zimních sportů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0F6A8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ANO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35F8C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ANO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579DE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ANO</w:t>
            </w:r>
          </w:p>
        </w:tc>
      </w:tr>
      <w:tr w:rsidR="00BF01C1" w:rsidRPr="00764BB8" w14:paraId="62059223" w14:textId="77777777" w:rsidTr="00BF01C1">
        <w:trPr>
          <w:trHeight w:val="258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20D6E" w14:textId="77777777" w:rsidR="00BF01C1" w:rsidRPr="00764BB8" w:rsidRDefault="00BF01C1" w:rsidP="00BF01C1">
            <w:pPr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Připojištění nebezpečných sportů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A1072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NE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5DD4C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ANO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79E6D" w14:textId="77777777" w:rsidR="00BF01C1" w:rsidRPr="00764BB8" w:rsidRDefault="00BF01C1" w:rsidP="00BF01C1">
            <w:pPr>
              <w:autoSpaceDE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764BB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ANO</w:t>
            </w:r>
          </w:p>
        </w:tc>
      </w:tr>
    </w:tbl>
    <w:p w14:paraId="4EC4198E" w14:textId="77777777" w:rsidR="00BF01C1" w:rsidRDefault="00BF01C1" w:rsidP="00CD54C0">
      <w:pPr>
        <w:pStyle w:val="Zkladntext2"/>
        <w:ind w:left="360" w:right="-1"/>
        <w:jc w:val="both"/>
        <w:rPr>
          <w:rFonts w:ascii="Arial" w:hAnsi="Arial" w:cs="Arial"/>
          <w:b w:val="0"/>
          <w:snapToGrid w:val="0"/>
          <w:sz w:val="20"/>
        </w:rPr>
      </w:pPr>
    </w:p>
    <w:p w14:paraId="0635F19C" w14:textId="1FAAF796" w:rsidR="00CD54C0" w:rsidRDefault="00CD54C0" w:rsidP="00CD54C0">
      <w:pPr>
        <w:pStyle w:val="Zkladntext2"/>
        <w:ind w:left="360" w:right="-1"/>
        <w:jc w:val="both"/>
        <w:rPr>
          <w:rFonts w:ascii="Arial" w:hAnsi="Arial" w:cs="Arial"/>
          <w:b w:val="0"/>
          <w:snapToGrid w:val="0"/>
          <w:sz w:val="20"/>
        </w:rPr>
      </w:pPr>
      <w:r w:rsidRPr="0002254B">
        <w:rPr>
          <w:rFonts w:ascii="Arial" w:hAnsi="Arial" w:cs="Arial"/>
          <w:bCs/>
          <w:snapToGrid w:val="0"/>
          <w:sz w:val="20"/>
        </w:rPr>
        <w:t>K5S+:</w:t>
      </w:r>
      <w:r>
        <w:rPr>
          <w:rFonts w:ascii="Arial" w:hAnsi="Arial" w:cs="Arial"/>
          <w:bCs/>
          <w:snapToGrid w:val="0"/>
          <w:sz w:val="20"/>
        </w:rPr>
        <w:t xml:space="preserve"> </w:t>
      </w:r>
      <w:r>
        <w:rPr>
          <w:rFonts w:ascii="Arial" w:hAnsi="Arial" w:cs="Arial"/>
          <w:b w:val="0"/>
          <w:snapToGrid w:val="0"/>
          <w:sz w:val="20"/>
        </w:rPr>
        <w:t xml:space="preserve">připojištění, doporučujeme sjednat, protože </w:t>
      </w:r>
      <w:r w:rsidRPr="0002254B">
        <w:rPr>
          <w:rFonts w:ascii="Arial" w:hAnsi="Arial" w:cs="Arial"/>
          <w:bCs/>
          <w:snapToGrid w:val="0"/>
          <w:sz w:val="20"/>
        </w:rPr>
        <w:t>zahrnuje cestovní pojištění včetně lyžování a snowboardingu na sjezdovkách</w:t>
      </w:r>
      <w:r>
        <w:rPr>
          <w:rFonts w:ascii="Arial" w:hAnsi="Arial" w:cs="Arial"/>
          <w:b w:val="0"/>
          <w:snapToGrid w:val="0"/>
          <w:sz w:val="20"/>
        </w:rPr>
        <w:t xml:space="preserve">. Je v něm navýšen limit plnění storna zájezdu na 15 000 Kč, plně tedy kryje zájezd v celkové ceně </w:t>
      </w:r>
      <w:r w:rsidR="00BF01C1">
        <w:rPr>
          <w:rFonts w:ascii="Arial" w:hAnsi="Arial" w:cs="Arial"/>
          <w:b w:val="0"/>
          <w:snapToGrid w:val="0"/>
          <w:sz w:val="20"/>
        </w:rPr>
        <w:t xml:space="preserve">do </w:t>
      </w:r>
      <w:r>
        <w:rPr>
          <w:rFonts w:ascii="Arial" w:hAnsi="Arial" w:cs="Arial"/>
          <w:b w:val="0"/>
          <w:snapToGrid w:val="0"/>
          <w:sz w:val="20"/>
        </w:rPr>
        <w:t>18 750 Kč (v tomto případě Vám 15 000 Kč proplatí pojišťovna, 3 750 Kč je vaše spoluúčast). Zahrnuje i pojištění odpovědnosti za újmu na zdraví a věcí třetí osoby.</w:t>
      </w:r>
    </w:p>
    <w:p w14:paraId="5E829C20" w14:textId="77777777" w:rsidR="00CD54C0" w:rsidRPr="0002254B" w:rsidRDefault="00CD54C0" w:rsidP="00CD54C0">
      <w:pPr>
        <w:pStyle w:val="Zkladntext2"/>
        <w:ind w:left="360" w:right="-1"/>
        <w:jc w:val="both"/>
        <w:rPr>
          <w:rFonts w:ascii="Arial" w:hAnsi="Arial" w:cs="Arial"/>
          <w:bCs/>
          <w:snapToGrid w:val="0"/>
          <w:sz w:val="20"/>
        </w:rPr>
      </w:pPr>
    </w:p>
    <w:p w14:paraId="53AC6924" w14:textId="11A9DDF1" w:rsidR="00CD54C0" w:rsidRDefault="00CD54C0" w:rsidP="00CD54C0">
      <w:pPr>
        <w:pStyle w:val="Zkladntext2"/>
        <w:ind w:left="360" w:right="-1"/>
        <w:jc w:val="both"/>
        <w:rPr>
          <w:rFonts w:ascii="Arial" w:hAnsi="Arial" w:cs="Arial"/>
          <w:b w:val="0"/>
          <w:snapToGrid w:val="0"/>
          <w:sz w:val="20"/>
        </w:rPr>
      </w:pPr>
      <w:r w:rsidRPr="0002254B">
        <w:rPr>
          <w:rFonts w:ascii="Arial" w:hAnsi="Arial" w:cs="Arial"/>
          <w:bCs/>
          <w:snapToGrid w:val="0"/>
          <w:sz w:val="20"/>
        </w:rPr>
        <w:t>K5SN+:</w:t>
      </w:r>
      <w:r>
        <w:rPr>
          <w:rFonts w:ascii="Arial" w:hAnsi="Arial" w:cs="Arial"/>
          <w:b w:val="0"/>
          <w:snapToGrid w:val="0"/>
          <w:sz w:val="20"/>
        </w:rPr>
        <w:t xml:space="preserve"> připojištění, doporučujeme sjednat, protože </w:t>
      </w:r>
      <w:r w:rsidRPr="0002254B">
        <w:rPr>
          <w:rFonts w:ascii="Arial" w:hAnsi="Arial" w:cs="Arial"/>
          <w:bCs/>
          <w:snapToGrid w:val="0"/>
          <w:sz w:val="20"/>
        </w:rPr>
        <w:t xml:space="preserve">zahrnuje cestovní pojištění včetně lyžování a snowboardingu na sjezdovkách a ve volném terénu (freeride). </w:t>
      </w:r>
      <w:r>
        <w:rPr>
          <w:rFonts w:ascii="Arial" w:hAnsi="Arial" w:cs="Arial"/>
          <w:b w:val="0"/>
          <w:snapToGrid w:val="0"/>
          <w:sz w:val="20"/>
        </w:rPr>
        <w:t xml:space="preserve">Je v něm navýšen limit plnění storna zájezdu na 15 000 Kč, plně tedy kryje zájezd v celkové ceně </w:t>
      </w:r>
      <w:r w:rsidR="00BF01C1">
        <w:rPr>
          <w:rFonts w:ascii="Arial" w:hAnsi="Arial" w:cs="Arial"/>
          <w:b w:val="0"/>
          <w:snapToGrid w:val="0"/>
          <w:sz w:val="20"/>
        </w:rPr>
        <w:t xml:space="preserve">do </w:t>
      </w:r>
      <w:r>
        <w:rPr>
          <w:rFonts w:ascii="Arial" w:hAnsi="Arial" w:cs="Arial"/>
          <w:b w:val="0"/>
          <w:snapToGrid w:val="0"/>
          <w:sz w:val="20"/>
        </w:rPr>
        <w:t>18 750 Kč (v tomto případě Vám 15 000 Kč proplatí pojišťovna, 3 750 Kč je vaše spoluúčast). Zahrnuje i pojištění odpovědnosti za újmu na zdraví a věcí třetí osoby.</w:t>
      </w:r>
    </w:p>
    <w:p w14:paraId="46D20DE2" w14:textId="036B7943" w:rsidR="00BF01C1" w:rsidRDefault="00BF01C1" w:rsidP="00CD54C0">
      <w:pPr>
        <w:pStyle w:val="Zkladntext2"/>
        <w:ind w:left="360" w:right="-1"/>
        <w:jc w:val="both"/>
        <w:rPr>
          <w:rFonts w:ascii="Arial" w:hAnsi="Arial" w:cs="Arial"/>
          <w:b w:val="0"/>
          <w:snapToGrid w:val="0"/>
          <w:sz w:val="20"/>
        </w:rPr>
      </w:pPr>
    </w:p>
    <w:p w14:paraId="4D17B0DE" w14:textId="125A546F" w:rsidR="00BF01C1" w:rsidRDefault="00BF01C1" w:rsidP="00CD54C0">
      <w:pPr>
        <w:pStyle w:val="Zkladntext2"/>
        <w:ind w:left="360" w:right="-1"/>
        <w:jc w:val="both"/>
        <w:rPr>
          <w:rFonts w:ascii="Arial" w:hAnsi="Arial" w:cs="Arial"/>
          <w:b w:val="0"/>
          <w:snapToGrid w:val="0"/>
          <w:sz w:val="20"/>
        </w:rPr>
      </w:pPr>
      <w:r w:rsidRPr="0002254B">
        <w:rPr>
          <w:rFonts w:ascii="Arial" w:hAnsi="Arial" w:cs="Arial"/>
          <w:bCs/>
          <w:snapToGrid w:val="0"/>
          <w:sz w:val="20"/>
        </w:rPr>
        <w:t>K5SN</w:t>
      </w:r>
      <w:r>
        <w:rPr>
          <w:rFonts w:ascii="Arial" w:hAnsi="Arial" w:cs="Arial"/>
          <w:bCs/>
          <w:snapToGrid w:val="0"/>
          <w:sz w:val="20"/>
        </w:rPr>
        <w:t>20</w:t>
      </w:r>
      <w:r w:rsidRPr="0002254B">
        <w:rPr>
          <w:rFonts w:ascii="Arial" w:hAnsi="Arial" w:cs="Arial"/>
          <w:bCs/>
          <w:snapToGrid w:val="0"/>
          <w:sz w:val="20"/>
        </w:rPr>
        <w:t>+:</w:t>
      </w:r>
      <w:r w:rsidRPr="00BF01C1">
        <w:rPr>
          <w:rFonts w:ascii="Arial" w:hAnsi="Arial" w:cs="Arial"/>
          <w:bCs/>
          <w:snapToGrid w:val="0"/>
          <w:sz w:val="20"/>
        </w:rPr>
        <w:t xml:space="preserve"> </w:t>
      </w:r>
      <w:r w:rsidRPr="0002254B">
        <w:rPr>
          <w:rFonts w:ascii="Arial" w:hAnsi="Arial" w:cs="Arial"/>
          <w:bCs/>
          <w:snapToGrid w:val="0"/>
          <w:sz w:val="20"/>
        </w:rPr>
        <w:t xml:space="preserve">zahrnuje cestovní pojištění včetně lyžování a snowboardingu na sjezdovkách a ve volném terénu (freeride). </w:t>
      </w:r>
      <w:r>
        <w:rPr>
          <w:rFonts w:ascii="Arial" w:hAnsi="Arial" w:cs="Arial"/>
          <w:b w:val="0"/>
          <w:snapToGrid w:val="0"/>
          <w:sz w:val="20"/>
        </w:rPr>
        <w:t xml:space="preserve"> </w:t>
      </w:r>
      <w:r>
        <w:rPr>
          <w:rFonts w:ascii="Arial" w:hAnsi="Arial" w:cs="Arial"/>
          <w:b w:val="0"/>
          <w:snapToGrid w:val="0"/>
          <w:sz w:val="20"/>
        </w:rPr>
        <w:t xml:space="preserve">Je vhodný pro klienty s cenou zájezdu nad 19 000 Kč, protože je v něm  </w:t>
      </w:r>
      <w:r>
        <w:rPr>
          <w:rFonts w:ascii="Arial" w:hAnsi="Arial" w:cs="Arial"/>
          <w:b w:val="0"/>
          <w:snapToGrid w:val="0"/>
          <w:sz w:val="20"/>
        </w:rPr>
        <w:t xml:space="preserve">navýšen limit plnění storna zájezdu na </w:t>
      </w:r>
      <w:r>
        <w:rPr>
          <w:rFonts w:ascii="Arial" w:hAnsi="Arial" w:cs="Arial"/>
          <w:b w:val="0"/>
          <w:snapToGrid w:val="0"/>
          <w:sz w:val="20"/>
        </w:rPr>
        <w:t>20</w:t>
      </w:r>
      <w:r>
        <w:rPr>
          <w:rFonts w:ascii="Arial" w:hAnsi="Arial" w:cs="Arial"/>
          <w:b w:val="0"/>
          <w:snapToGrid w:val="0"/>
          <w:sz w:val="20"/>
        </w:rPr>
        <w:t xml:space="preserve"> 000 Kč, plně tedy kryje zájezd v celkové ceně </w:t>
      </w:r>
      <w:r>
        <w:rPr>
          <w:rFonts w:ascii="Arial" w:hAnsi="Arial" w:cs="Arial"/>
          <w:b w:val="0"/>
          <w:snapToGrid w:val="0"/>
          <w:sz w:val="20"/>
        </w:rPr>
        <w:t>do 25 000</w:t>
      </w:r>
      <w:r>
        <w:rPr>
          <w:rFonts w:ascii="Arial" w:hAnsi="Arial" w:cs="Arial"/>
          <w:b w:val="0"/>
          <w:snapToGrid w:val="0"/>
          <w:sz w:val="20"/>
        </w:rPr>
        <w:t xml:space="preserve"> Kč (v tomto případě Vám </w:t>
      </w:r>
      <w:r>
        <w:rPr>
          <w:rFonts w:ascii="Arial" w:hAnsi="Arial" w:cs="Arial"/>
          <w:b w:val="0"/>
          <w:snapToGrid w:val="0"/>
          <w:sz w:val="20"/>
        </w:rPr>
        <w:t>20</w:t>
      </w:r>
      <w:r>
        <w:rPr>
          <w:rFonts w:ascii="Arial" w:hAnsi="Arial" w:cs="Arial"/>
          <w:b w:val="0"/>
          <w:snapToGrid w:val="0"/>
          <w:sz w:val="20"/>
        </w:rPr>
        <w:t xml:space="preserve"> 000 Kč proplatí pojišťovna, </w:t>
      </w:r>
      <w:r>
        <w:rPr>
          <w:rFonts w:ascii="Arial" w:hAnsi="Arial" w:cs="Arial"/>
          <w:b w:val="0"/>
          <w:snapToGrid w:val="0"/>
          <w:sz w:val="20"/>
        </w:rPr>
        <w:t>5 000</w:t>
      </w:r>
      <w:r>
        <w:rPr>
          <w:rFonts w:ascii="Arial" w:hAnsi="Arial" w:cs="Arial"/>
          <w:b w:val="0"/>
          <w:snapToGrid w:val="0"/>
          <w:sz w:val="20"/>
        </w:rPr>
        <w:t xml:space="preserve"> Kč je vaše spoluúčast). Zahrnuje i pojištění odpovědnosti za újmu na zdraví a věcí třetí osoby</w:t>
      </w:r>
    </w:p>
    <w:p w14:paraId="184A6B0A" w14:textId="77777777" w:rsidR="00CD54C0" w:rsidRPr="00412E20" w:rsidRDefault="00CD54C0" w:rsidP="00CD54C0">
      <w:pPr>
        <w:pStyle w:val="Zkladntext2"/>
        <w:ind w:left="360" w:right="-1"/>
        <w:jc w:val="both"/>
        <w:rPr>
          <w:rFonts w:ascii="Arial" w:hAnsi="Arial" w:cs="Arial"/>
          <w:b w:val="0"/>
          <w:snapToGrid w:val="0"/>
          <w:sz w:val="20"/>
        </w:rPr>
      </w:pPr>
    </w:p>
    <w:p w14:paraId="0B10C43B" w14:textId="3881D2EC" w:rsidR="00CD54C0" w:rsidRDefault="00CD54C0" w:rsidP="00CD54C0">
      <w:pPr>
        <w:jc w:val="center"/>
      </w:pPr>
      <w:r w:rsidRPr="00B711E7">
        <w:rPr>
          <w:rFonts w:ascii="Arial" w:hAnsi="Arial" w:cs="Arial"/>
        </w:rPr>
        <w:t xml:space="preserve">Pojistné plnění storna zájezdu je 80% z celkové ceny, </w:t>
      </w:r>
      <w:r w:rsidRPr="00B711E7">
        <w:rPr>
          <w:rFonts w:ascii="Arial" w:hAnsi="Arial" w:cs="Arial"/>
          <w:b/>
          <w:bCs/>
          <w:u w:val="single"/>
        </w:rPr>
        <w:t>20% je vždy spoluúčast klienta</w:t>
      </w:r>
      <w:r w:rsidRPr="00B711E7">
        <w:rPr>
          <w:rFonts w:ascii="Arial" w:hAnsi="Arial" w:cs="Arial"/>
        </w:rPr>
        <w:t>.</w:t>
      </w:r>
    </w:p>
    <w:sectPr w:rsidR="00CD54C0" w:rsidSect="00737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FD44" w14:textId="77777777" w:rsidR="00D8148D" w:rsidRDefault="00D8148D" w:rsidP="00D8148D">
      <w:r>
        <w:separator/>
      </w:r>
    </w:p>
  </w:endnote>
  <w:endnote w:type="continuationSeparator" w:id="0">
    <w:p w14:paraId="4577DFA9" w14:textId="77777777" w:rsidR="00D8148D" w:rsidRDefault="00D8148D" w:rsidP="00D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ABDC" w14:textId="77777777" w:rsidR="005F7E2D" w:rsidRDefault="005F7E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E5AC" w14:textId="655B51DC" w:rsidR="005F7E2D" w:rsidRDefault="005F7E2D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B29948" wp14:editId="64657F5F">
          <wp:simplePos x="0" y="0"/>
          <wp:positionH relativeFrom="column">
            <wp:posOffset>5062855</wp:posOffset>
          </wp:positionH>
          <wp:positionV relativeFrom="paragraph">
            <wp:posOffset>24130</wp:posOffset>
          </wp:positionV>
          <wp:extent cx="1057275" cy="581025"/>
          <wp:effectExtent l="0" t="0" r="0" b="0"/>
          <wp:wrapThrough wrapText="bothSides">
            <wp:wrapPolygon edited="0">
              <wp:start x="0" y="0"/>
              <wp:lineTo x="0" y="21246"/>
              <wp:lineTo x="21405" y="21246"/>
              <wp:lineTo x="21405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085E2C" w14:textId="4717566C" w:rsidR="005F7E2D" w:rsidRPr="005F7E2D" w:rsidRDefault="005F7E2D">
    <w:pPr>
      <w:pStyle w:val="Zpat"/>
      <w:rPr>
        <w:b/>
        <w:bCs/>
        <w:color w:val="002D86"/>
        <w:sz w:val="24"/>
        <w:szCs w:val="24"/>
      </w:rPr>
    </w:pPr>
    <w:r w:rsidRPr="005F7E2D">
      <w:rPr>
        <w:b/>
        <w:bCs/>
        <w:color w:val="002D86"/>
        <w:sz w:val="24"/>
        <w:szCs w:val="24"/>
      </w:rPr>
      <w:t>PETR´S s.r.o., cestovní kancelář</w:t>
    </w:r>
  </w:p>
  <w:p w14:paraId="0EB75ECB" w14:textId="4BE8C308" w:rsidR="005F7E2D" w:rsidRPr="005F7E2D" w:rsidRDefault="005F7E2D">
    <w:pPr>
      <w:pStyle w:val="Zpat"/>
      <w:rPr>
        <w:b/>
        <w:bCs/>
        <w:sz w:val="22"/>
        <w:szCs w:val="22"/>
      </w:rPr>
    </w:pPr>
    <w:r w:rsidRPr="005F7E2D">
      <w:rPr>
        <w:b/>
        <w:bCs/>
        <w:sz w:val="22"/>
        <w:szCs w:val="22"/>
      </w:rPr>
      <w:t>Hotel Legie, Sokolská 33, Praha 2</w:t>
    </w:r>
  </w:p>
  <w:p w14:paraId="132AEACB" w14:textId="23DEF212" w:rsidR="005F7E2D" w:rsidRPr="005F7E2D" w:rsidRDefault="005F7E2D">
    <w:pPr>
      <w:pStyle w:val="Zpat"/>
      <w:rPr>
        <w:b/>
        <w:bCs/>
        <w:sz w:val="22"/>
        <w:szCs w:val="22"/>
      </w:rPr>
    </w:pPr>
    <w:r w:rsidRPr="005F7E2D">
      <w:rPr>
        <w:b/>
        <w:bCs/>
        <w:sz w:val="22"/>
        <w:szCs w:val="22"/>
      </w:rPr>
      <w:t xml:space="preserve">Tel: +420 608 712 833, e-mail: </w:t>
    </w:r>
    <w:hyperlink r:id="rId2" w:history="1">
      <w:r w:rsidRPr="005F7E2D">
        <w:rPr>
          <w:rStyle w:val="Hypertextovodkaz"/>
          <w:b/>
          <w:bCs/>
          <w:color w:val="auto"/>
          <w:sz w:val="22"/>
          <w:szCs w:val="22"/>
        </w:rPr>
        <w:t>zajezdy@petrs.cz</w:t>
      </w:r>
    </w:hyperlink>
    <w:r w:rsidRPr="005F7E2D">
      <w:rPr>
        <w:b/>
        <w:bCs/>
        <w:sz w:val="22"/>
        <w:szCs w:val="22"/>
      </w:rPr>
      <w:t>, www.petrs.cz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5DE0" w14:textId="77777777" w:rsidR="005F7E2D" w:rsidRDefault="005F7E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906A" w14:textId="77777777" w:rsidR="00D8148D" w:rsidRDefault="00D8148D" w:rsidP="00D8148D">
      <w:r>
        <w:separator/>
      </w:r>
    </w:p>
  </w:footnote>
  <w:footnote w:type="continuationSeparator" w:id="0">
    <w:p w14:paraId="4C46F0CF" w14:textId="77777777" w:rsidR="00D8148D" w:rsidRDefault="00D8148D" w:rsidP="00D8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320" w14:textId="77777777" w:rsidR="005F7E2D" w:rsidRDefault="005F7E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C853" w14:textId="77777777" w:rsidR="00D8148D" w:rsidRDefault="00D8148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66ABC" wp14:editId="2C1974CE">
          <wp:simplePos x="0" y="0"/>
          <wp:positionH relativeFrom="margin">
            <wp:posOffset>-728345</wp:posOffset>
          </wp:positionH>
          <wp:positionV relativeFrom="margin">
            <wp:posOffset>-717550</wp:posOffset>
          </wp:positionV>
          <wp:extent cx="7115175" cy="847725"/>
          <wp:effectExtent l="19050" t="0" r="9525" b="0"/>
          <wp:wrapSquare wrapText="bothSides"/>
          <wp:docPr id="3" name="Obrázek 2" descr="petrs_hlavička horní_bez roku_17_18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s_hlavička horní_bez roku_17_18_fin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E23B" w14:textId="77777777" w:rsidR="005F7E2D" w:rsidRDefault="005F7E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8D"/>
    <w:rsid w:val="001204E3"/>
    <w:rsid w:val="00133BF2"/>
    <w:rsid w:val="005F7E2D"/>
    <w:rsid w:val="006246A8"/>
    <w:rsid w:val="00651705"/>
    <w:rsid w:val="00737A80"/>
    <w:rsid w:val="007D63C7"/>
    <w:rsid w:val="00957CFC"/>
    <w:rsid w:val="00B22F6E"/>
    <w:rsid w:val="00BF01C1"/>
    <w:rsid w:val="00CD54C0"/>
    <w:rsid w:val="00CE2CFD"/>
    <w:rsid w:val="00CF3511"/>
    <w:rsid w:val="00D57EB7"/>
    <w:rsid w:val="00D72D09"/>
    <w:rsid w:val="00D8148D"/>
    <w:rsid w:val="00E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88F90"/>
  <w15:docId w15:val="{1D697695-0F5F-436E-B14F-761F220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CFD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hAnsi="Times New Roman"/>
      <w:kern w:val="3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E2CFD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kern w:val="0"/>
      <w:sz w:val="22"/>
      <w:szCs w:val="2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2CFD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outlineLvl w:val="1"/>
    </w:pPr>
    <w:rPr>
      <w:rFonts w:asciiTheme="minorHAnsi" w:hAnsiTheme="minorHAnsi"/>
      <w:caps/>
      <w:spacing w:val="15"/>
      <w:kern w:val="0"/>
      <w:sz w:val="22"/>
      <w:szCs w:val="22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2CFD"/>
    <w:pPr>
      <w:pBdr>
        <w:top w:val="single" w:sz="6" w:space="2" w:color="D34817" w:themeColor="accent1"/>
        <w:left w:val="single" w:sz="6" w:space="2" w:color="D34817" w:themeColor="accent1"/>
      </w:pBdr>
      <w:spacing w:before="300"/>
      <w:outlineLvl w:val="2"/>
    </w:pPr>
    <w:rPr>
      <w:rFonts w:asciiTheme="minorHAnsi" w:hAnsiTheme="minorHAnsi"/>
      <w:caps/>
      <w:color w:val="68230B" w:themeColor="accent1" w:themeShade="7F"/>
      <w:spacing w:val="15"/>
      <w:kern w:val="0"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CFD"/>
    <w:pPr>
      <w:pBdr>
        <w:top w:val="dotted" w:sz="6" w:space="2" w:color="D34817" w:themeColor="accent1"/>
        <w:left w:val="dotted" w:sz="6" w:space="2" w:color="D34817" w:themeColor="accent1"/>
      </w:pBdr>
      <w:spacing w:before="300"/>
      <w:outlineLvl w:val="3"/>
    </w:pPr>
    <w:rPr>
      <w:rFonts w:asciiTheme="minorHAnsi" w:hAnsiTheme="minorHAnsi"/>
      <w:caps/>
      <w:color w:val="9D3511" w:themeColor="accent1" w:themeShade="BF"/>
      <w:spacing w:val="10"/>
      <w:kern w:val="0"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2CFD"/>
    <w:pPr>
      <w:pBdr>
        <w:bottom w:val="single" w:sz="6" w:space="1" w:color="D34817" w:themeColor="accent1"/>
      </w:pBdr>
      <w:spacing w:before="300"/>
      <w:outlineLvl w:val="4"/>
    </w:pPr>
    <w:rPr>
      <w:rFonts w:asciiTheme="minorHAnsi" w:hAnsiTheme="minorHAnsi"/>
      <w:caps/>
      <w:color w:val="9D3511" w:themeColor="accent1" w:themeShade="BF"/>
      <w:spacing w:val="10"/>
      <w:kern w:val="0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2CFD"/>
    <w:pPr>
      <w:pBdr>
        <w:bottom w:val="dotted" w:sz="6" w:space="1" w:color="D34817" w:themeColor="accent1"/>
      </w:pBdr>
      <w:spacing w:before="300"/>
      <w:outlineLvl w:val="5"/>
    </w:pPr>
    <w:rPr>
      <w:rFonts w:asciiTheme="minorHAnsi" w:hAnsiTheme="minorHAnsi"/>
      <w:caps/>
      <w:color w:val="9D3511" w:themeColor="accent1" w:themeShade="BF"/>
      <w:spacing w:val="10"/>
      <w:kern w:val="0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2CFD"/>
    <w:pPr>
      <w:spacing w:before="300"/>
      <w:outlineLvl w:val="6"/>
    </w:pPr>
    <w:rPr>
      <w:rFonts w:asciiTheme="minorHAnsi" w:hAnsiTheme="minorHAnsi"/>
      <w:caps/>
      <w:color w:val="9D3511" w:themeColor="accent1" w:themeShade="BF"/>
      <w:spacing w:val="10"/>
      <w:kern w:val="0"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2CFD"/>
    <w:pPr>
      <w:spacing w:before="300"/>
      <w:outlineLvl w:val="7"/>
    </w:pPr>
    <w:rPr>
      <w:rFonts w:asciiTheme="minorHAnsi" w:hAnsiTheme="minorHAnsi"/>
      <w:caps/>
      <w:spacing w:val="10"/>
      <w:kern w:val="0"/>
      <w:sz w:val="18"/>
      <w:szCs w:val="18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2CFD"/>
    <w:pPr>
      <w:spacing w:before="300"/>
      <w:outlineLvl w:val="8"/>
    </w:pPr>
    <w:rPr>
      <w:rFonts w:asciiTheme="minorHAnsi" w:hAnsiTheme="minorHAnsi"/>
      <w:i/>
      <w:caps/>
      <w:spacing w:val="10"/>
      <w:kern w:val="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2CFD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2CFD"/>
    <w:rPr>
      <w:caps/>
      <w:spacing w:val="15"/>
      <w:shd w:val="clear" w:color="auto" w:fill="F9D8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2CFD"/>
    <w:rPr>
      <w:caps/>
      <w:color w:val="68230B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CFD"/>
    <w:rPr>
      <w:caps/>
      <w:color w:val="9D351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2CFD"/>
    <w:rPr>
      <w:caps/>
      <w:color w:val="9D351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2CFD"/>
    <w:rPr>
      <w:caps/>
      <w:color w:val="9D351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2CFD"/>
    <w:rPr>
      <w:caps/>
      <w:color w:val="9D351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2CF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2CFD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2CFD"/>
    <w:rPr>
      <w:b/>
      <w:bCs/>
      <w:color w:val="9D351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E2CFD"/>
    <w:pPr>
      <w:spacing w:before="720"/>
    </w:pPr>
    <w:rPr>
      <w:rFonts w:asciiTheme="minorHAnsi" w:hAnsiTheme="minorHAnsi"/>
      <w:caps/>
      <w:color w:val="D34817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E2CFD"/>
    <w:rPr>
      <w:caps/>
      <w:color w:val="D34817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2CFD"/>
    <w:pPr>
      <w:spacing w:after="1000"/>
    </w:pPr>
    <w:rPr>
      <w:rFonts w:asciiTheme="minorHAnsi" w:hAnsiTheme="minorHAnsi"/>
      <w:caps/>
      <w:color w:val="9E9999" w:themeColor="text1" w:themeTint="A6"/>
      <w:spacing w:val="10"/>
      <w:kern w:val="0"/>
      <w:sz w:val="24"/>
      <w:szCs w:val="24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E2CFD"/>
    <w:rPr>
      <w:caps/>
      <w:color w:val="9E999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E2CFD"/>
    <w:rPr>
      <w:b/>
      <w:bCs/>
    </w:rPr>
  </w:style>
  <w:style w:type="character" w:styleId="Zdraznn">
    <w:name w:val="Emphasis"/>
    <w:uiPriority w:val="20"/>
    <w:qFormat/>
    <w:rsid w:val="00CE2CFD"/>
    <w:rPr>
      <w:caps/>
      <w:color w:val="68230B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E2CFD"/>
    <w:rPr>
      <w:rFonts w:asciiTheme="minorHAnsi" w:hAnsiTheme="minorHAnsi"/>
      <w:kern w:val="0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E2CFD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E2C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E2CFD"/>
    <w:rPr>
      <w:rFonts w:asciiTheme="minorHAnsi" w:hAnsiTheme="minorHAnsi"/>
      <w:i/>
      <w:iCs/>
      <w:kern w:val="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CE2CFD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2CFD"/>
    <w:pPr>
      <w:pBdr>
        <w:top w:val="single" w:sz="4" w:space="10" w:color="D34817" w:themeColor="accent1"/>
        <w:left w:val="single" w:sz="4" w:space="10" w:color="D34817" w:themeColor="accent1"/>
      </w:pBdr>
      <w:ind w:left="1296" w:right="1152"/>
      <w:jc w:val="both"/>
    </w:pPr>
    <w:rPr>
      <w:rFonts w:asciiTheme="minorHAnsi" w:hAnsiTheme="minorHAnsi"/>
      <w:i/>
      <w:iCs/>
      <w:color w:val="D34817" w:themeColor="accent1"/>
      <w:kern w:val="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2CFD"/>
    <w:rPr>
      <w:i/>
      <w:iCs/>
      <w:color w:val="D34817" w:themeColor="accent1"/>
      <w:sz w:val="20"/>
      <w:szCs w:val="20"/>
    </w:rPr>
  </w:style>
  <w:style w:type="character" w:styleId="Zdraznnjemn">
    <w:name w:val="Subtle Emphasis"/>
    <w:uiPriority w:val="19"/>
    <w:qFormat/>
    <w:rsid w:val="00CE2CFD"/>
    <w:rPr>
      <w:i/>
      <w:iCs/>
      <w:color w:val="68230B" w:themeColor="accent1" w:themeShade="7F"/>
    </w:rPr>
  </w:style>
  <w:style w:type="character" w:styleId="Zdraznnintenzivn">
    <w:name w:val="Intense Emphasis"/>
    <w:uiPriority w:val="21"/>
    <w:qFormat/>
    <w:rsid w:val="00CE2CFD"/>
    <w:rPr>
      <w:b/>
      <w:bCs/>
      <w:caps/>
      <w:color w:val="68230B" w:themeColor="accent1" w:themeShade="7F"/>
      <w:spacing w:val="10"/>
    </w:rPr>
  </w:style>
  <w:style w:type="character" w:styleId="Odkazjemn">
    <w:name w:val="Subtle Reference"/>
    <w:uiPriority w:val="31"/>
    <w:qFormat/>
    <w:rsid w:val="00CE2CFD"/>
    <w:rPr>
      <w:b/>
      <w:bCs/>
      <w:color w:val="D34817" w:themeColor="accent1"/>
    </w:rPr>
  </w:style>
  <w:style w:type="character" w:styleId="Odkazintenzivn">
    <w:name w:val="Intense Reference"/>
    <w:uiPriority w:val="32"/>
    <w:qFormat/>
    <w:rsid w:val="00CE2CFD"/>
    <w:rPr>
      <w:b/>
      <w:bCs/>
      <w:i/>
      <w:iCs/>
      <w:caps/>
      <w:color w:val="D34817" w:themeColor="accent1"/>
    </w:rPr>
  </w:style>
  <w:style w:type="character" w:styleId="Nzevknihy">
    <w:name w:val="Book Title"/>
    <w:uiPriority w:val="33"/>
    <w:qFormat/>
    <w:rsid w:val="00CE2CFD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2CFD"/>
    <w:pPr>
      <w:outlineLvl w:val="9"/>
    </w:pPr>
    <w:rPr>
      <w:rFonts w:ascii="Times New Roman" w:hAnsi="Times New Roman"/>
      <w:kern w:val="3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48D"/>
    <w:rPr>
      <w:rFonts w:ascii="Tahoma" w:hAnsi="Tahoma" w:cs="Tahoma"/>
      <w:kern w:val="3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D814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48D"/>
    <w:rPr>
      <w:rFonts w:ascii="Times New Roman" w:hAnsi="Times New Roman"/>
      <w:kern w:val="3"/>
      <w:sz w:val="20"/>
      <w:szCs w:val="20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D814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48D"/>
    <w:rPr>
      <w:rFonts w:ascii="Times New Roman" w:hAnsi="Times New Roman"/>
      <w:kern w:val="3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5F7E2D"/>
    <w:rPr>
      <w:color w:val="CC99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E2D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semiHidden/>
    <w:rsid w:val="00CD54C0"/>
    <w:pPr>
      <w:widowControl/>
      <w:suppressAutoHyphens w:val="0"/>
      <w:autoSpaceDN/>
      <w:ind w:right="-567"/>
      <w:textAlignment w:val="auto"/>
    </w:pPr>
    <w:rPr>
      <w:rFonts w:eastAsia="Times New Roman" w:cs="Times New Roman"/>
      <w:b/>
      <w:kern w:val="18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D54C0"/>
    <w:rPr>
      <w:rFonts w:ascii="Times New Roman" w:eastAsia="Times New Roman" w:hAnsi="Times New Roman" w:cs="Times New Roman"/>
      <w:b/>
      <w:kern w:val="18"/>
      <w:sz w:val="24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semiHidden/>
    <w:rsid w:val="00CD54C0"/>
    <w:pPr>
      <w:widowControl/>
      <w:suppressAutoHyphens w:val="0"/>
      <w:autoSpaceDN/>
      <w:ind w:right="-567"/>
      <w:textAlignment w:val="auto"/>
    </w:pPr>
    <w:rPr>
      <w:rFonts w:eastAsia="Times New Roman" w:cs="Times New Roman"/>
      <w:kern w:val="18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D54C0"/>
    <w:rPr>
      <w:rFonts w:ascii="Times New Roman" w:eastAsia="Times New Roman" w:hAnsi="Times New Roman" w:cs="Times New Roman"/>
      <w:kern w:val="18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jezdy@petrs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rgbClr val="696464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zajezdy</dc:creator>
  <cp:lastModifiedBy>CK Petrs-zajezdy</cp:lastModifiedBy>
  <cp:revision>3</cp:revision>
  <cp:lastPrinted>2019-03-21T10:17:00Z</cp:lastPrinted>
  <dcterms:created xsi:type="dcterms:W3CDTF">2022-07-12T11:03:00Z</dcterms:created>
  <dcterms:modified xsi:type="dcterms:W3CDTF">2022-08-11T09:57:00Z</dcterms:modified>
</cp:coreProperties>
</file>