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4147" w14:textId="77777777" w:rsidR="00157430" w:rsidRDefault="00157430" w:rsidP="00157430"/>
    <w:p w14:paraId="5F7DF7A4" w14:textId="77777777" w:rsidR="00157430" w:rsidRDefault="00157430" w:rsidP="00157430"/>
    <w:p w14:paraId="7E9226EA" w14:textId="77D86AD2" w:rsidR="00157430" w:rsidRPr="002B1ADB" w:rsidRDefault="00157430" w:rsidP="00157430">
      <w:pPr>
        <w:jc w:val="center"/>
        <w:rPr>
          <w:rFonts w:asciiTheme="minorHAnsi" w:hAnsiTheme="minorHAnsi" w:cstheme="minorHAnsi"/>
          <w:b/>
        </w:rPr>
      </w:pPr>
      <w:r w:rsidRPr="002B1ADB">
        <w:rPr>
          <w:rFonts w:asciiTheme="minorHAnsi" w:hAnsiTheme="minorHAnsi" w:cstheme="minorHAnsi"/>
          <w:b/>
        </w:rPr>
        <w:t xml:space="preserve">CK </w:t>
      </w:r>
      <w:proofErr w:type="gramStart"/>
      <w:r w:rsidRPr="002B1ADB">
        <w:rPr>
          <w:rFonts w:asciiTheme="minorHAnsi" w:hAnsiTheme="minorHAnsi" w:cstheme="minorHAnsi"/>
          <w:b/>
        </w:rPr>
        <w:t>PETR’S -</w:t>
      </w:r>
      <w:r w:rsidR="00744CD6" w:rsidRPr="002B1ADB">
        <w:rPr>
          <w:rFonts w:asciiTheme="minorHAnsi" w:hAnsiTheme="minorHAnsi" w:cstheme="minorHAnsi"/>
          <w:b/>
        </w:rPr>
        <w:t xml:space="preserve"> </w:t>
      </w:r>
      <w:r w:rsidRPr="002B1ADB">
        <w:rPr>
          <w:rFonts w:asciiTheme="minorHAnsi" w:hAnsiTheme="minorHAnsi" w:cstheme="minorHAnsi"/>
          <w:b/>
        </w:rPr>
        <w:t>CESTOVNÍ</w:t>
      </w:r>
      <w:proofErr w:type="gramEnd"/>
      <w:r w:rsidRPr="002B1ADB">
        <w:rPr>
          <w:rFonts w:asciiTheme="minorHAnsi" w:hAnsiTheme="minorHAnsi" w:cstheme="minorHAnsi"/>
          <w:b/>
        </w:rPr>
        <w:t xml:space="preserve"> POJIŠTĚNÍ UNIQA ZIMNÍ SEZONA </w:t>
      </w:r>
      <w:r w:rsidR="0069352D" w:rsidRPr="002B1ADB">
        <w:rPr>
          <w:rFonts w:asciiTheme="minorHAnsi" w:hAnsiTheme="minorHAnsi" w:cstheme="minorHAnsi"/>
          <w:b/>
        </w:rPr>
        <w:t>2023/2024</w:t>
      </w:r>
    </w:p>
    <w:p w14:paraId="10DC1961" w14:textId="77777777" w:rsidR="00157430" w:rsidRPr="002B1ADB" w:rsidRDefault="00157430" w:rsidP="00157430">
      <w:pPr>
        <w:jc w:val="both"/>
        <w:rPr>
          <w:rFonts w:asciiTheme="minorHAnsi" w:hAnsiTheme="minorHAnsi" w:cstheme="minorHAnsi"/>
        </w:rPr>
      </w:pPr>
    </w:p>
    <w:p w14:paraId="7B0E7F62" w14:textId="19926877" w:rsidR="002B1ADB" w:rsidRPr="002B1ADB" w:rsidRDefault="00157430" w:rsidP="00554B29">
      <w:pPr>
        <w:pStyle w:val="Normlnweb"/>
        <w:shd w:val="clear" w:color="auto" w:fill="FFFFFF"/>
        <w:spacing w:before="0" w:beforeAutospacing="0" w:after="272" w:afterAutospacing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B1ADB">
        <w:rPr>
          <w:rFonts w:asciiTheme="minorHAnsi" w:hAnsiTheme="minorHAnsi" w:cstheme="minorHAnsi"/>
        </w:rPr>
        <w:t xml:space="preserve">V ceně </w:t>
      </w:r>
      <w:r w:rsidRPr="002B1ADB">
        <w:rPr>
          <w:rFonts w:asciiTheme="minorHAnsi" w:hAnsiTheme="minorHAnsi" w:cstheme="minorHAnsi"/>
          <w:sz w:val="22"/>
          <w:szCs w:val="22"/>
        </w:rPr>
        <w:t xml:space="preserve">zájezdu již máte zahrnuto základní pojištění storna zájezdu </w:t>
      </w:r>
      <w:r w:rsidRPr="002B1A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UNIQA s limitem plnění 10 000 Kč (pojistné je nedílnou součástí ceny). Pojištění storna lze uplatnit na </w:t>
      </w:r>
      <w:r w:rsidRPr="002B1AD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akutní zdravotní důvody</w:t>
      </w:r>
      <w:r w:rsidRPr="002B1A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V rámci pojistné události poj. hradí 80 % z výše stornopoplatku vyčísleného CK, max. 10 000 Kč/os.</w:t>
      </w:r>
      <w:r w:rsidR="002B1ADB" w:rsidRPr="002B1A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B1ADB" w:rsidRPr="002B1ADB">
        <w:rPr>
          <w:rFonts w:asciiTheme="minorHAnsi" w:hAnsiTheme="minorHAnsi" w:cstheme="minorHAnsi"/>
          <w:sz w:val="22"/>
          <w:szCs w:val="22"/>
        </w:rPr>
        <w:t>Plně</w:t>
      </w:r>
      <w:r w:rsidR="002B1ADB">
        <w:rPr>
          <w:rFonts w:asciiTheme="minorHAnsi" w:hAnsiTheme="minorHAnsi" w:cstheme="minorHAnsi"/>
          <w:sz w:val="22"/>
          <w:szCs w:val="22"/>
        </w:rPr>
        <w:t xml:space="preserve"> tedy</w:t>
      </w:r>
      <w:r w:rsidR="002B1ADB" w:rsidRPr="002B1ADB">
        <w:rPr>
          <w:rFonts w:asciiTheme="minorHAnsi" w:hAnsiTheme="minorHAnsi" w:cstheme="minorHAnsi"/>
          <w:sz w:val="22"/>
          <w:szCs w:val="22"/>
        </w:rPr>
        <w:t xml:space="preserve"> kryje zájezd </w:t>
      </w:r>
      <w:r w:rsidR="002B1ADB" w:rsidRPr="002B1AD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do ceny 12 500 Kč = 10 000 Kč proplatí pojišťovna + 2 500 Kč je vaše spoluúčast).</w:t>
      </w:r>
    </w:p>
    <w:p w14:paraId="62AF5A57" w14:textId="77777777" w:rsidR="00157430" w:rsidRPr="002B1ADB" w:rsidRDefault="00157430" w:rsidP="00157430">
      <w:pPr>
        <w:jc w:val="both"/>
        <w:rPr>
          <w:rFonts w:asciiTheme="minorHAnsi" w:hAnsiTheme="minorHAnsi" w:cstheme="minorHAnsi"/>
        </w:rPr>
      </w:pPr>
    </w:p>
    <w:p w14:paraId="7C299657" w14:textId="6FB5F38F" w:rsidR="00157430" w:rsidRPr="002B1ADB" w:rsidRDefault="00157430" w:rsidP="00157430">
      <w:pPr>
        <w:jc w:val="both"/>
        <w:rPr>
          <w:rFonts w:asciiTheme="minorHAnsi" w:hAnsiTheme="minorHAnsi" w:cstheme="minorHAnsi"/>
          <w:color w:val="000000"/>
        </w:rPr>
      </w:pPr>
      <w:r w:rsidRPr="002B1ADB">
        <w:rPr>
          <w:rFonts w:asciiTheme="minorHAnsi" w:hAnsiTheme="minorHAnsi" w:cstheme="minorHAnsi"/>
        </w:rPr>
        <w:t>Pro sezonu 2</w:t>
      </w:r>
      <w:r w:rsidR="0069352D" w:rsidRPr="002B1ADB">
        <w:rPr>
          <w:rFonts w:asciiTheme="minorHAnsi" w:hAnsiTheme="minorHAnsi" w:cstheme="minorHAnsi"/>
        </w:rPr>
        <w:t>3</w:t>
      </w:r>
      <w:r w:rsidRPr="002B1ADB">
        <w:rPr>
          <w:rFonts w:asciiTheme="minorHAnsi" w:hAnsiTheme="minorHAnsi" w:cstheme="minorHAnsi"/>
        </w:rPr>
        <w:t>/2</w:t>
      </w:r>
      <w:r w:rsidR="0069352D" w:rsidRPr="002B1ADB">
        <w:rPr>
          <w:rFonts w:asciiTheme="minorHAnsi" w:hAnsiTheme="minorHAnsi" w:cstheme="minorHAnsi"/>
        </w:rPr>
        <w:t>4</w:t>
      </w:r>
      <w:r w:rsidRPr="002B1ADB">
        <w:rPr>
          <w:rFonts w:asciiTheme="minorHAnsi" w:hAnsiTheme="minorHAnsi" w:cstheme="minorHAnsi"/>
        </w:rPr>
        <w:t xml:space="preserve"> dále nabízíme tyto tarify cestovního pojištění UNIQA</w:t>
      </w:r>
      <w:r w:rsidRPr="002B1ADB">
        <w:rPr>
          <w:rFonts w:asciiTheme="minorHAnsi" w:hAnsiTheme="minorHAnsi" w:cstheme="minorHAnsi"/>
          <w:color w:val="000000"/>
        </w:rPr>
        <w:t xml:space="preserve"> (pojištění léčebných výloh, poj. asistenč</w:t>
      </w:r>
      <w:r w:rsidR="00DB0208" w:rsidRPr="002B1ADB">
        <w:rPr>
          <w:rFonts w:asciiTheme="minorHAnsi" w:hAnsiTheme="minorHAnsi" w:cstheme="minorHAnsi"/>
          <w:color w:val="000000"/>
        </w:rPr>
        <w:t>ních služeb, úrazové pojištění, připojištění zavazadel</w:t>
      </w:r>
      <w:r w:rsidRPr="002B1ADB">
        <w:rPr>
          <w:rFonts w:asciiTheme="minorHAnsi" w:hAnsiTheme="minorHAnsi" w:cstheme="minorHAnsi"/>
          <w:color w:val="000000"/>
        </w:rPr>
        <w:t>, náhrada dovolené, navýšený limit pro storno atd.</w:t>
      </w:r>
    </w:p>
    <w:p w14:paraId="62798688" w14:textId="77777777" w:rsidR="00157430" w:rsidRPr="002B1ADB" w:rsidRDefault="00157430" w:rsidP="00157430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B2B0438" w14:textId="77777777" w:rsidR="00157430" w:rsidRPr="002B1ADB" w:rsidRDefault="00157430" w:rsidP="00157430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C4DB900" w14:textId="52868D70" w:rsidR="00157430" w:rsidRPr="002B1ADB" w:rsidRDefault="00157430" w:rsidP="00157430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B1AD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1/ </w:t>
      </w:r>
      <w:r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>TARIF K5S</w:t>
      </w:r>
      <w:r w:rsidR="00AD5A92"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>+</w:t>
      </w:r>
    </w:p>
    <w:p w14:paraId="7CBF1B20" w14:textId="3BAE7A56" w:rsidR="00157430" w:rsidRPr="002B1ADB" w:rsidRDefault="003264E2" w:rsidP="00157430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B1A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40 Kč</w:t>
      </w:r>
      <w:r w:rsidRPr="002B1ADB">
        <w:rPr>
          <w:rFonts w:asciiTheme="minorHAnsi" w:hAnsiTheme="minorHAnsi" w:cstheme="minorHAnsi"/>
          <w:color w:val="000000"/>
          <w:sz w:val="22"/>
          <w:szCs w:val="22"/>
        </w:rPr>
        <w:t>/den/ dospělý 1</w:t>
      </w:r>
      <w:r w:rsidR="000E4483" w:rsidRPr="002B1ADB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2B1ADB">
        <w:rPr>
          <w:rFonts w:asciiTheme="minorHAnsi" w:hAnsiTheme="minorHAnsi" w:cstheme="minorHAnsi"/>
          <w:color w:val="000000"/>
          <w:sz w:val="22"/>
          <w:szCs w:val="22"/>
        </w:rPr>
        <w:t>-64</w:t>
      </w:r>
      <w:r w:rsidR="00D54F11"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 vč.</w:t>
      </w:r>
      <w:r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46C2B" w:rsidRPr="002B1ADB">
        <w:rPr>
          <w:rStyle w:val="Siln"/>
          <w:rFonts w:asciiTheme="minorHAnsi" w:hAnsiTheme="minorHAnsi" w:cstheme="minorHAnsi"/>
          <w:color w:val="000000"/>
          <w:sz w:val="22"/>
          <w:szCs w:val="22"/>
        </w:rPr>
        <w:t>3</w:t>
      </w:r>
      <w:r w:rsidR="00157430" w:rsidRPr="002B1ADB">
        <w:rPr>
          <w:rStyle w:val="Siln"/>
          <w:rFonts w:asciiTheme="minorHAnsi" w:hAnsiTheme="minorHAnsi" w:cstheme="minorHAnsi"/>
          <w:color w:val="000000"/>
          <w:sz w:val="22"/>
          <w:szCs w:val="22"/>
        </w:rPr>
        <w:t>0 Kč</w:t>
      </w:r>
      <w:r w:rsidR="00157430" w:rsidRPr="002B1ADB">
        <w:rPr>
          <w:rFonts w:asciiTheme="minorHAnsi" w:hAnsiTheme="minorHAnsi" w:cstheme="minorHAnsi"/>
          <w:color w:val="000000"/>
          <w:sz w:val="22"/>
          <w:szCs w:val="22"/>
        </w:rPr>
        <w:t>/den/dítě do 1</w:t>
      </w:r>
      <w:r w:rsidR="003D0E3C" w:rsidRPr="002B1ADB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157430"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4F11" w:rsidRPr="002B1ADB">
        <w:rPr>
          <w:rFonts w:asciiTheme="minorHAnsi" w:hAnsiTheme="minorHAnsi" w:cstheme="minorHAnsi"/>
          <w:color w:val="000000"/>
          <w:sz w:val="22"/>
          <w:szCs w:val="22"/>
        </w:rPr>
        <w:t>vč.</w:t>
      </w:r>
      <w:r w:rsidR="000E4483" w:rsidRPr="002B1AD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0E4483" w:rsidRPr="002B1ADB">
        <w:rPr>
          <w:rStyle w:val="Siln"/>
          <w:rFonts w:asciiTheme="minorHAnsi" w:hAnsiTheme="minorHAnsi" w:cstheme="minorHAnsi"/>
          <w:color w:val="000000"/>
          <w:sz w:val="22"/>
          <w:szCs w:val="22"/>
        </w:rPr>
        <w:t>55 Kč</w:t>
      </w:r>
      <w:r w:rsidR="000E4483" w:rsidRPr="002B1ADB">
        <w:rPr>
          <w:rFonts w:asciiTheme="minorHAnsi" w:hAnsiTheme="minorHAnsi" w:cstheme="minorHAnsi"/>
          <w:color w:val="000000"/>
          <w:sz w:val="22"/>
          <w:szCs w:val="22"/>
        </w:rPr>
        <w:t>/den/senior 65+, </w:t>
      </w:r>
    </w:p>
    <w:p w14:paraId="4053A4B2" w14:textId="5A0F34D0" w:rsidR="00157430" w:rsidRPr="002B1ADB" w:rsidRDefault="00D54F11" w:rsidP="002B1ADB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B1AD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57430"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 cestovní pojištění vč. lyžování a snowboardingu </w:t>
      </w:r>
      <w:r w:rsidR="00157430" w:rsidRPr="002B1ADB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sjezdovkách</w:t>
      </w:r>
      <w:r w:rsidR="00DE2B96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DE2B96" w:rsidRPr="00DE2B96">
        <w:rPr>
          <w:rFonts w:asciiTheme="minorHAnsi" w:hAnsiTheme="minorHAnsi" w:cstheme="minorHAnsi"/>
          <w:color w:val="000000"/>
          <w:sz w:val="22"/>
          <w:szCs w:val="22"/>
        </w:rPr>
        <w:t>- pojištění odpovědnosti</w:t>
      </w:r>
      <w:r w:rsidR="002B1ADB" w:rsidRPr="002B1ADB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B1AD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157430"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 navýšený limit pro storno 15 000 Kč</w:t>
      </w:r>
      <w:r w:rsidR="002B1ADB" w:rsidRPr="002B1ADB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="002B1ADB" w:rsidRPr="002B1A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C69022" w14:textId="77777777" w:rsidR="002B1ADB" w:rsidRPr="002B1ADB" w:rsidRDefault="002B1ADB" w:rsidP="002B1ADB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2B1ADB">
        <w:rPr>
          <w:rFonts w:asciiTheme="minorHAnsi" w:hAnsiTheme="minorHAnsi" w:cstheme="minorHAnsi"/>
          <w:sz w:val="22"/>
          <w:szCs w:val="22"/>
        </w:rPr>
        <w:t>*</w:t>
      </w:r>
      <w:r w:rsidR="00506B70" w:rsidRPr="002B1ADB">
        <w:rPr>
          <w:rFonts w:asciiTheme="minorHAnsi" w:hAnsiTheme="minorHAnsi" w:cstheme="minorHAnsi"/>
          <w:sz w:val="22"/>
          <w:szCs w:val="22"/>
        </w:rPr>
        <w:t>Pojistné plnění</w:t>
      </w:r>
      <w:r w:rsidRPr="002B1ADB">
        <w:rPr>
          <w:rFonts w:asciiTheme="minorHAnsi" w:hAnsiTheme="minorHAnsi" w:cstheme="minorHAnsi"/>
          <w:sz w:val="22"/>
          <w:szCs w:val="22"/>
        </w:rPr>
        <w:t xml:space="preserve"> pro storno</w:t>
      </w:r>
      <w:r w:rsidR="00506B70" w:rsidRPr="002B1ADB">
        <w:rPr>
          <w:rFonts w:asciiTheme="minorHAnsi" w:hAnsiTheme="minorHAnsi" w:cstheme="minorHAnsi"/>
          <w:sz w:val="22"/>
          <w:szCs w:val="22"/>
        </w:rPr>
        <w:t xml:space="preserve"> je </w:t>
      </w:r>
      <w:proofErr w:type="gramStart"/>
      <w:r w:rsidR="00506B70" w:rsidRPr="002B1ADB">
        <w:rPr>
          <w:rFonts w:asciiTheme="minorHAnsi" w:hAnsiTheme="minorHAnsi" w:cstheme="minorHAnsi"/>
          <w:sz w:val="22"/>
          <w:szCs w:val="22"/>
        </w:rPr>
        <w:t>80%</w:t>
      </w:r>
      <w:proofErr w:type="gramEnd"/>
      <w:r w:rsidR="00506B70" w:rsidRPr="002B1ADB">
        <w:rPr>
          <w:rFonts w:asciiTheme="minorHAnsi" w:hAnsiTheme="minorHAnsi" w:cstheme="minorHAnsi"/>
          <w:sz w:val="22"/>
          <w:szCs w:val="22"/>
        </w:rPr>
        <w:t xml:space="preserve"> z</w:t>
      </w:r>
      <w:r w:rsidRPr="002B1ADB">
        <w:rPr>
          <w:rFonts w:asciiTheme="minorHAnsi" w:hAnsiTheme="minorHAnsi" w:cstheme="minorHAnsi"/>
          <w:sz w:val="22"/>
          <w:szCs w:val="22"/>
        </w:rPr>
        <w:t>e stornopoplatku</w:t>
      </w:r>
      <w:r w:rsidR="00506B70" w:rsidRPr="002B1ADB">
        <w:rPr>
          <w:rFonts w:asciiTheme="minorHAnsi" w:hAnsiTheme="minorHAnsi" w:cstheme="minorHAnsi"/>
          <w:sz w:val="22"/>
          <w:szCs w:val="22"/>
        </w:rPr>
        <w:t xml:space="preserve">, max. 15 000 Kč/osoba. </w:t>
      </w:r>
      <w:proofErr w:type="gramStart"/>
      <w:r w:rsidR="00506B70"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>20%</w:t>
      </w:r>
      <w:proofErr w:type="gramEnd"/>
      <w:r w:rsidR="00506B70"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je spoluúčast klienta</w:t>
      </w:r>
      <w:r w:rsidR="00506B70" w:rsidRPr="002B1ADB">
        <w:rPr>
          <w:rFonts w:asciiTheme="minorHAnsi" w:hAnsiTheme="minorHAnsi" w:cstheme="minorHAnsi"/>
          <w:sz w:val="22"/>
          <w:szCs w:val="22"/>
        </w:rPr>
        <w:t>.</w:t>
      </w:r>
      <w:r w:rsidRPr="002B1A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8D95A0" w14:textId="22FBAFEC" w:rsidR="00506B70" w:rsidRPr="002B1ADB" w:rsidRDefault="002B1ADB" w:rsidP="00157430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B1ADB">
        <w:rPr>
          <w:rFonts w:asciiTheme="minorHAnsi" w:hAnsiTheme="minorHAnsi" w:cstheme="minorHAnsi"/>
          <w:sz w:val="22"/>
          <w:szCs w:val="22"/>
        </w:rPr>
        <w:t xml:space="preserve">Plně kryje zájezd </w:t>
      </w:r>
      <w:r w:rsidRPr="002B1AD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do ceny 18 750 Kč = 15 000 Kč proplatí pojišťovna + 3 750 Kč je vaše spoluúčast.</w:t>
      </w:r>
    </w:p>
    <w:p w14:paraId="76449FD5" w14:textId="4272EAC4" w:rsidR="00157430" w:rsidRPr="002B1ADB" w:rsidRDefault="00157430" w:rsidP="00506B70">
      <w:pPr>
        <w:pStyle w:val="Bezmezer"/>
        <w:rPr>
          <w:rFonts w:cstheme="minorHAnsi"/>
          <w:sz w:val="22"/>
          <w:szCs w:val="22"/>
        </w:rPr>
      </w:pPr>
      <w:r w:rsidRPr="002B1ADB">
        <w:rPr>
          <w:rFonts w:cstheme="minorHAnsi"/>
          <w:b/>
          <w:bCs/>
          <w:sz w:val="22"/>
          <w:szCs w:val="22"/>
          <w:u w:val="single"/>
        </w:rPr>
        <w:t>2/ TARIF K5S</w:t>
      </w:r>
      <w:r w:rsidR="00AD5A92" w:rsidRPr="002B1ADB">
        <w:rPr>
          <w:rFonts w:cstheme="minorHAnsi"/>
          <w:b/>
          <w:bCs/>
          <w:sz w:val="22"/>
          <w:szCs w:val="22"/>
          <w:u w:val="single"/>
        </w:rPr>
        <w:t>N+</w:t>
      </w:r>
      <w:r w:rsidRPr="002B1ADB">
        <w:rPr>
          <w:rFonts w:cstheme="minorHAnsi"/>
          <w:sz w:val="22"/>
          <w:szCs w:val="22"/>
        </w:rPr>
        <w:br/>
      </w:r>
      <w:r w:rsidR="00C534F9" w:rsidRPr="002B1ADB">
        <w:rPr>
          <w:rStyle w:val="Siln"/>
          <w:rFonts w:cstheme="minorHAnsi"/>
          <w:color w:val="000000"/>
          <w:sz w:val="22"/>
          <w:szCs w:val="22"/>
        </w:rPr>
        <w:t>80</w:t>
      </w:r>
      <w:r w:rsidRPr="002B1ADB">
        <w:rPr>
          <w:rStyle w:val="Siln"/>
          <w:rFonts w:cstheme="minorHAnsi"/>
          <w:color w:val="000000"/>
          <w:sz w:val="22"/>
          <w:szCs w:val="22"/>
        </w:rPr>
        <w:t xml:space="preserve"> </w:t>
      </w:r>
      <w:proofErr w:type="spellStart"/>
      <w:r w:rsidRPr="002B1ADB">
        <w:rPr>
          <w:rStyle w:val="Siln"/>
          <w:rFonts w:cstheme="minorHAnsi"/>
          <w:color w:val="000000"/>
          <w:sz w:val="22"/>
          <w:szCs w:val="22"/>
        </w:rPr>
        <w:t>Kč</w:t>
      </w:r>
      <w:proofErr w:type="spellEnd"/>
      <w:r w:rsidRPr="002B1ADB">
        <w:rPr>
          <w:rFonts w:cstheme="minorHAnsi"/>
          <w:sz w:val="22"/>
          <w:szCs w:val="22"/>
        </w:rPr>
        <w:t>/den/</w:t>
      </w:r>
      <w:proofErr w:type="spellStart"/>
      <w:r w:rsidRPr="002B1ADB">
        <w:rPr>
          <w:rFonts w:cstheme="minorHAnsi"/>
          <w:sz w:val="22"/>
          <w:szCs w:val="22"/>
        </w:rPr>
        <w:t>dospělý</w:t>
      </w:r>
      <w:proofErr w:type="spellEnd"/>
      <w:r w:rsidR="00D54F11" w:rsidRPr="002B1ADB">
        <w:rPr>
          <w:rFonts w:cstheme="minorHAnsi"/>
          <w:sz w:val="22"/>
          <w:szCs w:val="22"/>
        </w:rPr>
        <w:t xml:space="preserve"> </w:t>
      </w:r>
      <w:r w:rsidR="003264E2" w:rsidRPr="002B1ADB">
        <w:rPr>
          <w:rFonts w:cstheme="minorHAnsi"/>
          <w:sz w:val="22"/>
          <w:szCs w:val="22"/>
        </w:rPr>
        <w:t>1</w:t>
      </w:r>
      <w:r w:rsidR="000E4483" w:rsidRPr="002B1ADB">
        <w:rPr>
          <w:rFonts w:cstheme="minorHAnsi"/>
          <w:sz w:val="22"/>
          <w:szCs w:val="22"/>
        </w:rPr>
        <w:t>8</w:t>
      </w:r>
      <w:r w:rsidR="00D54F11" w:rsidRPr="002B1ADB">
        <w:rPr>
          <w:rFonts w:cstheme="minorHAnsi"/>
          <w:sz w:val="22"/>
          <w:szCs w:val="22"/>
        </w:rPr>
        <w:t>+ (</w:t>
      </w:r>
      <w:proofErr w:type="spellStart"/>
      <w:r w:rsidR="00D54F11" w:rsidRPr="002B1ADB">
        <w:rPr>
          <w:rFonts w:cstheme="minorHAnsi"/>
          <w:sz w:val="22"/>
          <w:szCs w:val="22"/>
        </w:rPr>
        <w:t>zde</w:t>
      </w:r>
      <w:proofErr w:type="spellEnd"/>
      <w:r w:rsidR="00D54F11" w:rsidRPr="002B1ADB">
        <w:rPr>
          <w:rFonts w:cstheme="minorHAnsi"/>
          <w:sz w:val="22"/>
          <w:szCs w:val="22"/>
        </w:rPr>
        <w:t xml:space="preserve"> do </w:t>
      </w:r>
      <w:proofErr w:type="spellStart"/>
      <w:r w:rsidR="00D54F11" w:rsidRPr="002B1ADB">
        <w:rPr>
          <w:rFonts w:cstheme="minorHAnsi"/>
          <w:sz w:val="22"/>
          <w:szCs w:val="22"/>
        </w:rPr>
        <w:t>této</w:t>
      </w:r>
      <w:proofErr w:type="spellEnd"/>
      <w:r w:rsidR="00D54F11" w:rsidRPr="002B1ADB">
        <w:rPr>
          <w:rFonts w:cstheme="minorHAnsi"/>
          <w:sz w:val="22"/>
          <w:szCs w:val="22"/>
        </w:rPr>
        <w:t xml:space="preserve"> </w:t>
      </w:r>
      <w:proofErr w:type="spellStart"/>
      <w:r w:rsidR="00D54F11" w:rsidRPr="002B1ADB">
        <w:rPr>
          <w:rFonts w:cstheme="minorHAnsi"/>
          <w:sz w:val="22"/>
          <w:szCs w:val="22"/>
        </w:rPr>
        <w:t>kategorie</w:t>
      </w:r>
      <w:proofErr w:type="spellEnd"/>
      <w:r w:rsidR="00D54F11" w:rsidRPr="002B1ADB">
        <w:rPr>
          <w:rFonts w:cstheme="minorHAnsi"/>
          <w:sz w:val="22"/>
          <w:szCs w:val="22"/>
        </w:rPr>
        <w:t xml:space="preserve"> </w:t>
      </w:r>
      <w:proofErr w:type="spellStart"/>
      <w:r w:rsidR="00D54F11" w:rsidRPr="002B1ADB">
        <w:rPr>
          <w:rFonts w:cstheme="minorHAnsi"/>
          <w:sz w:val="22"/>
          <w:szCs w:val="22"/>
        </w:rPr>
        <w:t>spadají</w:t>
      </w:r>
      <w:proofErr w:type="spellEnd"/>
      <w:r w:rsidR="00D54F11" w:rsidRPr="002B1ADB">
        <w:rPr>
          <w:rFonts w:cstheme="minorHAnsi"/>
          <w:sz w:val="22"/>
          <w:szCs w:val="22"/>
        </w:rPr>
        <w:t xml:space="preserve"> </w:t>
      </w:r>
      <w:proofErr w:type="spellStart"/>
      <w:r w:rsidR="00D54F11" w:rsidRPr="002B1ADB">
        <w:rPr>
          <w:rFonts w:cstheme="minorHAnsi"/>
          <w:sz w:val="22"/>
          <w:szCs w:val="22"/>
        </w:rPr>
        <w:t>i</w:t>
      </w:r>
      <w:proofErr w:type="spellEnd"/>
      <w:r w:rsidR="00D54F11" w:rsidRPr="002B1ADB">
        <w:rPr>
          <w:rFonts w:cstheme="minorHAnsi"/>
          <w:sz w:val="22"/>
          <w:szCs w:val="22"/>
        </w:rPr>
        <w:t xml:space="preserve"> </w:t>
      </w:r>
      <w:proofErr w:type="spellStart"/>
      <w:r w:rsidR="00D54F11" w:rsidRPr="002B1ADB">
        <w:rPr>
          <w:rFonts w:cstheme="minorHAnsi"/>
          <w:sz w:val="22"/>
          <w:szCs w:val="22"/>
        </w:rPr>
        <w:t>senioři</w:t>
      </w:r>
      <w:proofErr w:type="spellEnd"/>
      <w:r w:rsidR="00D54F11" w:rsidRPr="002B1ADB">
        <w:rPr>
          <w:rFonts w:cstheme="minorHAnsi"/>
          <w:sz w:val="22"/>
          <w:szCs w:val="22"/>
        </w:rPr>
        <w:t>)</w:t>
      </w:r>
      <w:r w:rsidRPr="002B1ADB">
        <w:rPr>
          <w:rFonts w:cstheme="minorHAnsi"/>
          <w:sz w:val="22"/>
          <w:szCs w:val="22"/>
        </w:rPr>
        <w:t>, </w:t>
      </w:r>
      <w:r w:rsidR="00646C2B" w:rsidRPr="002B1ADB">
        <w:rPr>
          <w:rStyle w:val="Siln"/>
          <w:rFonts w:cstheme="minorHAnsi"/>
          <w:color w:val="000000"/>
          <w:sz w:val="22"/>
          <w:szCs w:val="22"/>
        </w:rPr>
        <w:t>5</w:t>
      </w:r>
      <w:r w:rsidRPr="002B1ADB">
        <w:rPr>
          <w:rStyle w:val="Siln"/>
          <w:rFonts w:cstheme="minorHAnsi"/>
          <w:color w:val="000000"/>
          <w:sz w:val="22"/>
          <w:szCs w:val="22"/>
        </w:rPr>
        <w:t xml:space="preserve">5 </w:t>
      </w:r>
      <w:proofErr w:type="spellStart"/>
      <w:r w:rsidRPr="002B1ADB">
        <w:rPr>
          <w:rStyle w:val="Siln"/>
          <w:rFonts w:cstheme="minorHAnsi"/>
          <w:color w:val="000000"/>
          <w:sz w:val="22"/>
          <w:szCs w:val="22"/>
        </w:rPr>
        <w:t>Kč</w:t>
      </w:r>
      <w:proofErr w:type="spellEnd"/>
      <w:r w:rsidRPr="002B1ADB">
        <w:rPr>
          <w:rFonts w:cstheme="minorHAnsi"/>
          <w:sz w:val="22"/>
          <w:szCs w:val="22"/>
        </w:rPr>
        <w:t>/den/</w:t>
      </w:r>
      <w:proofErr w:type="spellStart"/>
      <w:r w:rsidRPr="002B1ADB">
        <w:rPr>
          <w:rFonts w:cstheme="minorHAnsi"/>
          <w:sz w:val="22"/>
          <w:szCs w:val="22"/>
        </w:rPr>
        <w:t>dítě</w:t>
      </w:r>
      <w:proofErr w:type="spellEnd"/>
      <w:r w:rsidRPr="002B1ADB">
        <w:rPr>
          <w:rFonts w:cstheme="minorHAnsi"/>
          <w:sz w:val="22"/>
          <w:szCs w:val="22"/>
        </w:rPr>
        <w:t xml:space="preserve"> do 1</w:t>
      </w:r>
      <w:r w:rsidR="000E4483" w:rsidRPr="002B1ADB">
        <w:rPr>
          <w:rFonts w:cstheme="minorHAnsi"/>
          <w:sz w:val="22"/>
          <w:szCs w:val="22"/>
        </w:rPr>
        <w:t>7</w:t>
      </w:r>
      <w:r w:rsidR="00D54F11" w:rsidRPr="002B1ADB">
        <w:rPr>
          <w:rFonts w:cstheme="minorHAnsi"/>
          <w:sz w:val="22"/>
          <w:szCs w:val="22"/>
        </w:rPr>
        <w:t xml:space="preserve"> </w:t>
      </w:r>
      <w:proofErr w:type="spellStart"/>
      <w:r w:rsidR="00D54F11" w:rsidRPr="002B1ADB">
        <w:rPr>
          <w:rFonts w:cstheme="minorHAnsi"/>
          <w:sz w:val="22"/>
          <w:szCs w:val="22"/>
        </w:rPr>
        <w:t>vč</w:t>
      </w:r>
      <w:proofErr w:type="spellEnd"/>
      <w:r w:rsidR="00D54F11" w:rsidRPr="002B1ADB">
        <w:rPr>
          <w:rFonts w:cstheme="minorHAnsi"/>
          <w:sz w:val="22"/>
          <w:szCs w:val="22"/>
        </w:rPr>
        <w:t xml:space="preserve">. </w:t>
      </w:r>
    </w:p>
    <w:p w14:paraId="41B49A47" w14:textId="092FB0A8" w:rsidR="00157430" w:rsidRPr="002B1ADB" w:rsidRDefault="00D54F11" w:rsidP="00506B70">
      <w:pPr>
        <w:pStyle w:val="Bezmezer"/>
        <w:rPr>
          <w:rFonts w:cstheme="minorHAnsi"/>
          <w:sz w:val="22"/>
          <w:szCs w:val="22"/>
        </w:rPr>
      </w:pPr>
      <w:r w:rsidRPr="002B1ADB">
        <w:rPr>
          <w:rFonts w:cstheme="minorHAnsi"/>
          <w:sz w:val="22"/>
          <w:szCs w:val="22"/>
        </w:rPr>
        <w:t>-</w:t>
      </w:r>
      <w:r w:rsidR="00157430" w:rsidRPr="002B1ADB">
        <w:rPr>
          <w:rFonts w:cstheme="minorHAnsi"/>
          <w:sz w:val="22"/>
          <w:szCs w:val="22"/>
        </w:rPr>
        <w:t xml:space="preserve"> </w:t>
      </w:r>
      <w:proofErr w:type="spellStart"/>
      <w:r w:rsidR="00157430" w:rsidRPr="002B1ADB">
        <w:rPr>
          <w:rFonts w:cstheme="minorHAnsi"/>
          <w:sz w:val="22"/>
          <w:szCs w:val="22"/>
        </w:rPr>
        <w:t>cestovní</w:t>
      </w:r>
      <w:proofErr w:type="spellEnd"/>
      <w:r w:rsidR="00157430" w:rsidRPr="002B1ADB">
        <w:rPr>
          <w:rFonts w:cstheme="minorHAnsi"/>
          <w:sz w:val="22"/>
          <w:szCs w:val="22"/>
        </w:rPr>
        <w:t xml:space="preserve"> pojištění </w:t>
      </w:r>
      <w:proofErr w:type="spellStart"/>
      <w:r w:rsidR="00157430" w:rsidRPr="002B1ADB">
        <w:rPr>
          <w:rFonts w:cstheme="minorHAnsi"/>
          <w:sz w:val="22"/>
          <w:szCs w:val="22"/>
        </w:rPr>
        <w:t>vč</w:t>
      </w:r>
      <w:proofErr w:type="spellEnd"/>
      <w:r w:rsidR="00157430" w:rsidRPr="002B1ADB">
        <w:rPr>
          <w:rFonts w:cstheme="minorHAnsi"/>
          <w:sz w:val="22"/>
          <w:szCs w:val="22"/>
        </w:rPr>
        <w:t xml:space="preserve">. </w:t>
      </w:r>
      <w:proofErr w:type="spellStart"/>
      <w:r w:rsidR="00157430" w:rsidRPr="002B1ADB">
        <w:rPr>
          <w:rFonts w:cstheme="minorHAnsi"/>
          <w:sz w:val="22"/>
          <w:szCs w:val="22"/>
        </w:rPr>
        <w:t>jízdy</w:t>
      </w:r>
      <w:proofErr w:type="spellEnd"/>
      <w:r w:rsidR="00157430" w:rsidRPr="002B1ADB">
        <w:rPr>
          <w:rFonts w:cstheme="minorHAnsi"/>
          <w:sz w:val="22"/>
          <w:szCs w:val="22"/>
        </w:rPr>
        <w:t xml:space="preserve"> </w:t>
      </w:r>
      <w:proofErr w:type="spellStart"/>
      <w:r w:rsidRPr="002B1ADB">
        <w:rPr>
          <w:rFonts w:cstheme="minorHAnsi"/>
          <w:b/>
          <w:bCs/>
          <w:sz w:val="22"/>
          <w:szCs w:val="22"/>
        </w:rPr>
        <w:t>mimo</w:t>
      </w:r>
      <w:proofErr w:type="spellEnd"/>
      <w:r w:rsidRPr="002B1ADB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2B1ADB">
        <w:rPr>
          <w:rFonts w:cstheme="minorHAnsi"/>
          <w:b/>
          <w:bCs/>
          <w:sz w:val="22"/>
          <w:szCs w:val="22"/>
        </w:rPr>
        <w:t>značenou</w:t>
      </w:r>
      <w:proofErr w:type="spellEnd"/>
      <w:r w:rsidRPr="002B1ADB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2B1ADB">
        <w:rPr>
          <w:rFonts w:cstheme="minorHAnsi"/>
          <w:b/>
          <w:bCs/>
          <w:sz w:val="22"/>
          <w:szCs w:val="22"/>
        </w:rPr>
        <w:t>sjezdovku</w:t>
      </w:r>
      <w:proofErr w:type="spellEnd"/>
      <w:r w:rsidR="00DE2B96">
        <w:rPr>
          <w:rFonts w:cstheme="minorHAnsi"/>
          <w:b/>
          <w:bCs/>
          <w:sz w:val="22"/>
          <w:szCs w:val="22"/>
        </w:rPr>
        <w:br/>
      </w:r>
      <w:r w:rsidR="00DE2B96" w:rsidRPr="00DE2B96">
        <w:rPr>
          <w:rFonts w:cstheme="minorHAnsi"/>
          <w:sz w:val="22"/>
          <w:szCs w:val="22"/>
        </w:rPr>
        <w:t xml:space="preserve">- pojištění </w:t>
      </w:r>
      <w:proofErr w:type="spellStart"/>
      <w:r w:rsidR="00DE2B96" w:rsidRPr="00DE2B96">
        <w:rPr>
          <w:rFonts w:cstheme="minorHAnsi"/>
          <w:sz w:val="22"/>
          <w:szCs w:val="22"/>
        </w:rPr>
        <w:t>odpovědnosti</w:t>
      </w:r>
      <w:proofErr w:type="spellEnd"/>
    </w:p>
    <w:p w14:paraId="488F5ED9" w14:textId="5FD1EE6A" w:rsidR="00157430" w:rsidRPr="002B1ADB" w:rsidRDefault="00D54F11" w:rsidP="00506B70">
      <w:pPr>
        <w:pStyle w:val="Bezmezer"/>
        <w:rPr>
          <w:rFonts w:cstheme="minorHAnsi"/>
          <w:b/>
          <w:bCs/>
          <w:sz w:val="22"/>
          <w:szCs w:val="22"/>
          <w:u w:val="single"/>
        </w:rPr>
      </w:pPr>
      <w:r w:rsidRPr="002B1ADB">
        <w:rPr>
          <w:rFonts w:cstheme="minorHAnsi"/>
          <w:sz w:val="22"/>
          <w:szCs w:val="22"/>
        </w:rPr>
        <w:t>-</w:t>
      </w:r>
      <w:r w:rsidR="00157430" w:rsidRPr="002B1ADB">
        <w:rPr>
          <w:rFonts w:cstheme="minorHAnsi"/>
          <w:sz w:val="22"/>
          <w:szCs w:val="22"/>
        </w:rPr>
        <w:t xml:space="preserve"> </w:t>
      </w:r>
      <w:proofErr w:type="spellStart"/>
      <w:r w:rsidR="00157430" w:rsidRPr="002B1ADB">
        <w:rPr>
          <w:rFonts w:cstheme="minorHAnsi"/>
          <w:sz w:val="22"/>
          <w:szCs w:val="22"/>
        </w:rPr>
        <w:t>navýšený</w:t>
      </w:r>
      <w:proofErr w:type="spellEnd"/>
      <w:r w:rsidR="00157430" w:rsidRPr="002B1ADB">
        <w:rPr>
          <w:rFonts w:cstheme="minorHAnsi"/>
          <w:sz w:val="22"/>
          <w:szCs w:val="22"/>
        </w:rPr>
        <w:t xml:space="preserve"> limit pro </w:t>
      </w:r>
      <w:proofErr w:type="spellStart"/>
      <w:r w:rsidR="00157430" w:rsidRPr="002B1ADB">
        <w:rPr>
          <w:rFonts w:cstheme="minorHAnsi"/>
          <w:sz w:val="22"/>
          <w:szCs w:val="22"/>
        </w:rPr>
        <w:t>storno</w:t>
      </w:r>
      <w:proofErr w:type="spellEnd"/>
      <w:r w:rsidR="00157430" w:rsidRPr="002B1ADB">
        <w:rPr>
          <w:rFonts w:cstheme="minorHAnsi"/>
          <w:sz w:val="22"/>
          <w:szCs w:val="22"/>
        </w:rPr>
        <w:t xml:space="preserve"> 15 000 </w:t>
      </w:r>
      <w:proofErr w:type="spellStart"/>
      <w:r w:rsidR="00157430" w:rsidRPr="002B1ADB">
        <w:rPr>
          <w:rFonts w:cstheme="minorHAnsi"/>
          <w:sz w:val="22"/>
          <w:szCs w:val="22"/>
        </w:rPr>
        <w:t>Kč</w:t>
      </w:r>
      <w:proofErr w:type="spellEnd"/>
      <w:r w:rsidR="002B1ADB" w:rsidRPr="002B1ADB">
        <w:rPr>
          <w:rFonts w:cstheme="minorHAnsi"/>
          <w:sz w:val="22"/>
          <w:szCs w:val="22"/>
        </w:rPr>
        <w:t>*</w:t>
      </w:r>
    </w:p>
    <w:p w14:paraId="4AFC3243" w14:textId="2C98C122" w:rsidR="00506B70" w:rsidRPr="002B1ADB" w:rsidRDefault="002B1ADB" w:rsidP="002B1ADB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B1ADB">
        <w:rPr>
          <w:rFonts w:asciiTheme="minorHAnsi" w:hAnsiTheme="minorHAnsi" w:cstheme="minorHAnsi"/>
          <w:sz w:val="22"/>
          <w:szCs w:val="22"/>
        </w:rPr>
        <w:t>*</w:t>
      </w:r>
      <w:r w:rsidR="00157430" w:rsidRPr="002B1ADB">
        <w:rPr>
          <w:rFonts w:asciiTheme="minorHAnsi" w:hAnsiTheme="minorHAnsi" w:cstheme="minorHAnsi"/>
          <w:sz w:val="22"/>
          <w:szCs w:val="22"/>
        </w:rPr>
        <w:t>Pojistné plnění</w:t>
      </w:r>
      <w:r w:rsidR="00997527" w:rsidRPr="002B1ADB">
        <w:rPr>
          <w:rFonts w:asciiTheme="minorHAnsi" w:hAnsiTheme="minorHAnsi" w:cstheme="minorHAnsi"/>
          <w:sz w:val="22"/>
          <w:szCs w:val="22"/>
        </w:rPr>
        <w:t xml:space="preserve"> </w:t>
      </w:r>
      <w:r w:rsidRPr="002B1ADB">
        <w:rPr>
          <w:rFonts w:asciiTheme="minorHAnsi" w:hAnsiTheme="minorHAnsi" w:cstheme="minorHAnsi"/>
          <w:sz w:val="22"/>
          <w:szCs w:val="22"/>
        </w:rPr>
        <w:t xml:space="preserve">pro storno </w:t>
      </w:r>
      <w:r w:rsidR="00997527" w:rsidRPr="002B1ADB">
        <w:rPr>
          <w:rFonts w:asciiTheme="minorHAnsi" w:hAnsiTheme="minorHAnsi" w:cstheme="minorHAnsi"/>
          <w:sz w:val="22"/>
          <w:szCs w:val="22"/>
        </w:rPr>
        <w:t>je</w:t>
      </w:r>
      <w:r w:rsidR="00157430" w:rsidRPr="002B1AD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57430" w:rsidRPr="002B1ADB">
        <w:rPr>
          <w:rFonts w:asciiTheme="minorHAnsi" w:hAnsiTheme="minorHAnsi" w:cstheme="minorHAnsi"/>
          <w:sz w:val="22"/>
          <w:szCs w:val="22"/>
        </w:rPr>
        <w:t>80%</w:t>
      </w:r>
      <w:proofErr w:type="gramEnd"/>
      <w:r w:rsidR="00157430" w:rsidRPr="002B1ADB">
        <w:rPr>
          <w:rFonts w:asciiTheme="minorHAnsi" w:hAnsiTheme="minorHAnsi" w:cstheme="minorHAnsi"/>
          <w:sz w:val="22"/>
          <w:szCs w:val="22"/>
        </w:rPr>
        <w:t xml:space="preserve"> z</w:t>
      </w:r>
      <w:r w:rsidRPr="002B1ADB">
        <w:rPr>
          <w:rFonts w:asciiTheme="minorHAnsi" w:hAnsiTheme="minorHAnsi" w:cstheme="minorHAnsi"/>
          <w:sz w:val="22"/>
          <w:szCs w:val="22"/>
        </w:rPr>
        <w:t>e stornopoplatku</w:t>
      </w:r>
      <w:r w:rsidR="00157430" w:rsidRPr="002B1ADB">
        <w:rPr>
          <w:rFonts w:asciiTheme="minorHAnsi" w:hAnsiTheme="minorHAnsi" w:cstheme="minorHAnsi"/>
          <w:sz w:val="22"/>
          <w:szCs w:val="22"/>
        </w:rPr>
        <w:t xml:space="preserve">, max. </w:t>
      </w:r>
      <w:r w:rsidR="000272A0" w:rsidRPr="002B1ADB">
        <w:rPr>
          <w:rFonts w:asciiTheme="minorHAnsi" w:hAnsiTheme="minorHAnsi" w:cstheme="minorHAnsi"/>
          <w:sz w:val="22"/>
          <w:szCs w:val="22"/>
        </w:rPr>
        <w:t>15</w:t>
      </w:r>
      <w:r w:rsidR="00157430" w:rsidRPr="002B1ADB">
        <w:rPr>
          <w:rFonts w:asciiTheme="minorHAnsi" w:hAnsiTheme="minorHAnsi" w:cstheme="minorHAnsi"/>
          <w:sz w:val="22"/>
          <w:szCs w:val="22"/>
        </w:rPr>
        <w:t> 000 Kč</w:t>
      </w:r>
      <w:r w:rsidR="00997527" w:rsidRPr="002B1ADB">
        <w:rPr>
          <w:rFonts w:asciiTheme="minorHAnsi" w:hAnsiTheme="minorHAnsi" w:cstheme="minorHAnsi"/>
          <w:sz w:val="22"/>
          <w:szCs w:val="22"/>
        </w:rPr>
        <w:t>/osoba</w:t>
      </w:r>
      <w:r w:rsidR="00157430" w:rsidRPr="002B1ADB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157430"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>20%</w:t>
      </w:r>
      <w:proofErr w:type="gramEnd"/>
      <w:r w:rsidR="00157430"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je spoluúčast klienta</w:t>
      </w:r>
      <w:r w:rsidR="00157430" w:rsidRPr="002B1ADB">
        <w:rPr>
          <w:rFonts w:asciiTheme="minorHAnsi" w:hAnsiTheme="minorHAnsi" w:cstheme="minorHAnsi"/>
          <w:sz w:val="22"/>
          <w:szCs w:val="22"/>
        </w:rPr>
        <w:t xml:space="preserve">. </w:t>
      </w:r>
      <w:r w:rsidRPr="002B1ADB">
        <w:rPr>
          <w:rFonts w:asciiTheme="minorHAnsi" w:hAnsiTheme="minorHAnsi" w:cstheme="minorHAnsi"/>
          <w:sz w:val="22"/>
          <w:szCs w:val="22"/>
        </w:rPr>
        <w:br/>
        <w:t xml:space="preserve">Plně kryje zájezd </w:t>
      </w:r>
      <w:r w:rsidRPr="002B1AD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do ceny 18 750 Kč = 15 000 Kč proplatí pojišťovna + 3 750 Kč je vaše spoluúčast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2B1AD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br/>
      </w:r>
    </w:p>
    <w:p w14:paraId="53D62A66" w14:textId="7F746D05" w:rsidR="00D54F11" w:rsidRPr="00DE2B96" w:rsidRDefault="002B1ADB" w:rsidP="00D54F11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B1AD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506B70" w:rsidRPr="002B1AD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/ </w:t>
      </w:r>
      <w:r w:rsidR="00506B70"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>TARIF K5SN20+</w:t>
      </w:r>
      <w:r w:rsidR="00506B70" w:rsidRPr="002B1AD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06B70" w:rsidRPr="002B1ADB">
        <w:rPr>
          <w:rStyle w:val="Siln"/>
          <w:rFonts w:asciiTheme="minorHAnsi" w:hAnsiTheme="minorHAnsi" w:cstheme="minorHAnsi"/>
          <w:color w:val="000000"/>
          <w:sz w:val="22"/>
          <w:szCs w:val="22"/>
        </w:rPr>
        <w:t>125 Kč</w:t>
      </w:r>
      <w:r w:rsidR="00506B70" w:rsidRPr="002B1ADB">
        <w:rPr>
          <w:rFonts w:asciiTheme="minorHAnsi" w:hAnsiTheme="minorHAnsi" w:cstheme="minorHAnsi"/>
          <w:color w:val="000000"/>
          <w:sz w:val="22"/>
          <w:szCs w:val="22"/>
        </w:rPr>
        <w:t>/den/dospělý</w:t>
      </w:r>
      <w:r w:rsidR="002D05F0"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D05F0" w:rsidRPr="002B1ADB">
        <w:rPr>
          <w:rFonts w:asciiTheme="minorHAnsi" w:hAnsiTheme="minorHAnsi" w:cstheme="minorHAnsi"/>
          <w:sz w:val="22"/>
          <w:szCs w:val="22"/>
        </w:rPr>
        <w:t>1</w:t>
      </w:r>
      <w:r w:rsidR="000E4483" w:rsidRPr="002B1ADB">
        <w:rPr>
          <w:rFonts w:asciiTheme="minorHAnsi" w:hAnsiTheme="minorHAnsi" w:cstheme="minorHAnsi"/>
          <w:sz w:val="22"/>
          <w:szCs w:val="22"/>
        </w:rPr>
        <w:t>8</w:t>
      </w:r>
      <w:r w:rsidR="00D54F11" w:rsidRPr="002B1ADB">
        <w:rPr>
          <w:rFonts w:asciiTheme="minorHAnsi" w:hAnsiTheme="minorHAnsi" w:cstheme="minorHAnsi"/>
          <w:sz w:val="22"/>
          <w:szCs w:val="22"/>
        </w:rPr>
        <w:t>+ (zde do této kategorie spadají i senioři), </w:t>
      </w:r>
      <w:r w:rsidR="00506B70" w:rsidRPr="002B1ADB">
        <w:rPr>
          <w:rStyle w:val="Siln"/>
          <w:rFonts w:asciiTheme="minorHAnsi" w:hAnsiTheme="minorHAnsi" w:cstheme="minorHAnsi"/>
          <w:color w:val="000000"/>
          <w:sz w:val="22"/>
          <w:szCs w:val="22"/>
        </w:rPr>
        <w:t>85 Kč</w:t>
      </w:r>
      <w:r w:rsidR="00506B70" w:rsidRPr="002B1ADB">
        <w:rPr>
          <w:rFonts w:asciiTheme="minorHAnsi" w:hAnsiTheme="minorHAnsi" w:cstheme="minorHAnsi"/>
          <w:color w:val="000000"/>
          <w:sz w:val="22"/>
          <w:szCs w:val="22"/>
        </w:rPr>
        <w:t>/den/dítě do 1</w:t>
      </w:r>
      <w:r w:rsidR="000E4483" w:rsidRPr="002B1ADB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D54F11"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 vč.</w:t>
      </w:r>
      <w:r w:rsidR="00D54F11" w:rsidRPr="002B1ADB">
        <w:rPr>
          <w:rFonts w:asciiTheme="minorHAnsi" w:hAnsiTheme="minorHAnsi" w:cstheme="minorHAnsi"/>
          <w:color w:val="000000"/>
          <w:sz w:val="22"/>
          <w:szCs w:val="22"/>
        </w:rPr>
        <w:br/>
        <w:t>-</w:t>
      </w:r>
      <w:r w:rsidR="00506B70"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 cestovní pojištění vč. </w:t>
      </w:r>
      <w:r w:rsidR="00D54F11" w:rsidRPr="002B1ADB">
        <w:rPr>
          <w:rFonts w:asciiTheme="minorHAnsi" w:hAnsiTheme="minorHAnsi" w:cstheme="minorHAnsi"/>
          <w:sz w:val="22"/>
          <w:szCs w:val="22"/>
        </w:rPr>
        <w:t xml:space="preserve">jízdy </w:t>
      </w:r>
      <w:r w:rsidR="00D54F11" w:rsidRPr="002B1ADB">
        <w:rPr>
          <w:rFonts w:asciiTheme="minorHAnsi" w:hAnsiTheme="minorHAnsi" w:cstheme="minorHAnsi"/>
          <w:b/>
          <w:bCs/>
          <w:sz w:val="22"/>
          <w:szCs w:val="22"/>
        </w:rPr>
        <w:t>mimo značenou sjezdovku</w:t>
      </w:r>
      <w:r w:rsidR="00DE2B96">
        <w:rPr>
          <w:rFonts w:asciiTheme="minorHAnsi" w:hAnsiTheme="minorHAnsi" w:cstheme="minorHAnsi"/>
          <w:b/>
          <w:bCs/>
          <w:sz w:val="22"/>
          <w:szCs w:val="22"/>
        </w:rPr>
        <w:br/>
        <w:t>-</w:t>
      </w:r>
      <w:r w:rsidR="00DE2B96">
        <w:rPr>
          <w:rFonts w:asciiTheme="minorHAnsi" w:hAnsiTheme="minorHAnsi" w:cstheme="minorHAnsi"/>
          <w:sz w:val="22"/>
          <w:szCs w:val="22"/>
        </w:rPr>
        <w:t xml:space="preserve"> pojištění odpovědnosti</w:t>
      </w:r>
    </w:p>
    <w:p w14:paraId="7DF3D16F" w14:textId="04EABBC4" w:rsidR="00506B70" w:rsidRPr="002B1ADB" w:rsidRDefault="00D54F11" w:rsidP="00506B70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B1ADB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506B70" w:rsidRPr="002B1ADB">
        <w:rPr>
          <w:rFonts w:asciiTheme="minorHAnsi" w:hAnsiTheme="minorHAnsi" w:cstheme="minorHAnsi"/>
          <w:color w:val="000000"/>
          <w:sz w:val="22"/>
          <w:szCs w:val="22"/>
        </w:rPr>
        <w:t xml:space="preserve"> navýšený limit pro storno 20 000 Kč</w:t>
      </w:r>
      <w:r w:rsidR="002B1ADB" w:rsidRPr="002B1ADB">
        <w:rPr>
          <w:rFonts w:asciiTheme="minorHAnsi" w:hAnsiTheme="minorHAnsi" w:cstheme="minorHAnsi"/>
          <w:color w:val="000000"/>
          <w:sz w:val="22"/>
          <w:szCs w:val="22"/>
        </w:rPr>
        <w:t>*</w:t>
      </w:r>
    </w:p>
    <w:p w14:paraId="35A5BDD8" w14:textId="30875772" w:rsidR="00506B70" w:rsidRPr="00DE2B96" w:rsidRDefault="002B1ADB" w:rsidP="00DE2B96">
      <w:pPr>
        <w:pStyle w:val="Normlnweb"/>
        <w:shd w:val="clear" w:color="auto" w:fill="FFFFFF"/>
        <w:spacing w:before="0" w:beforeAutospacing="0" w:after="272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B1ADB">
        <w:rPr>
          <w:rFonts w:asciiTheme="minorHAnsi" w:hAnsiTheme="minorHAnsi" w:cstheme="minorHAnsi"/>
          <w:sz w:val="22"/>
          <w:szCs w:val="22"/>
        </w:rPr>
        <w:t>*</w:t>
      </w:r>
      <w:r w:rsidR="00506B70" w:rsidRPr="002B1ADB">
        <w:rPr>
          <w:rFonts w:asciiTheme="minorHAnsi" w:hAnsiTheme="minorHAnsi" w:cstheme="minorHAnsi"/>
          <w:sz w:val="22"/>
          <w:szCs w:val="22"/>
        </w:rPr>
        <w:t xml:space="preserve">Pojistné plnění je </w:t>
      </w:r>
      <w:proofErr w:type="gramStart"/>
      <w:r w:rsidR="00506B70" w:rsidRPr="002B1ADB">
        <w:rPr>
          <w:rFonts w:asciiTheme="minorHAnsi" w:hAnsiTheme="minorHAnsi" w:cstheme="minorHAnsi"/>
          <w:sz w:val="22"/>
          <w:szCs w:val="22"/>
        </w:rPr>
        <w:t>80%</w:t>
      </w:r>
      <w:proofErr w:type="gramEnd"/>
      <w:r w:rsidR="00506B70" w:rsidRPr="002B1ADB">
        <w:rPr>
          <w:rFonts w:asciiTheme="minorHAnsi" w:hAnsiTheme="minorHAnsi" w:cstheme="minorHAnsi"/>
          <w:sz w:val="22"/>
          <w:szCs w:val="22"/>
        </w:rPr>
        <w:t xml:space="preserve"> z celkové ceny, max. 20 000 Kč/osoba. </w:t>
      </w:r>
      <w:proofErr w:type="gramStart"/>
      <w:r w:rsidR="00506B70"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>20%</w:t>
      </w:r>
      <w:proofErr w:type="gramEnd"/>
      <w:r w:rsidR="00506B70" w:rsidRPr="002B1AD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je spoluúčast klienta</w:t>
      </w:r>
      <w:r w:rsidR="00506B70" w:rsidRPr="002B1ADB">
        <w:rPr>
          <w:rFonts w:asciiTheme="minorHAnsi" w:hAnsiTheme="minorHAnsi" w:cstheme="minorHAnsi"/>
          <w:sz w:val="22"/>
          <w:szCs w:val="22"/>
        </w:rPr>
        <w:t>.</w:t>
      </w:r>
      <w:r w:rsidRPr="002B1ADB">
        <w:rPr>
          <w:rFonts w:asciiTheme="minorHAnsi" w:hAnsiTheme="minorHAnsi" w:cstheme="minorHAnsi"/>
          <w:sz w:val="22"/>
          <w:szCs w:val="22"/>
        </w:rPr>
        <w:br/>
        <w:t xml:space="preserve">Plně kryje zájezd </w:t>
      </w:r>
      <w:r w:rsidRPr="002B1AD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do ceny 25 000 Kč = 20 000 Kč proplatí pojišťovna + 5 000 Kč je vaše spoluúčast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124019FD" w14:textId="2CC252B0" w:rsidR="00157430" w:rsidRPr="002B1ADB" w:rsidRDefault="00157430" w:rsidP="00157430">
      <w:pPr>
        <w:rPr>
          <w:rFonts w:asciiTheme="minorHAnsi" w:hAnsiTheme="minorHAnsi" w:cstheme="minorHAnsi"/>
        </w:rPr>
      </w:pPr>
      <w:r w:rsidRPr="002B1ADB">
        <w:rPr>
          <w:rFonts w:asciiTheme="minorHAnsi" w:hAnsiTheme="minorHAnsi" w:cstheme="minorHAnsi"/>
        </w:rPr>
        <w:t xml:space="preserve">Všechny důležité dokumenty k pojištění (všeobecné pojistné podmínky, </w:t>
      </w:r>
      <w:r w:rsidRPr="002B134D">
        <w:rPr>
          <w:rFonts w:asciiTheme="minorHAnsi" w:hAnsiTheme="minorHAnsi" w:cstheme="minorHAnsi"/>
          <w:b/>
          <w:bCs/>
        </w:rPr>
        <w:t>limity plnění</w:t>
      </w:r>
      <w:r w:rsidRPr="002B1ADB">
        <w:rPr>
          <w:rFonts w:asciiTheme="minorHAnsi" w:hAnsiTheme="minorHAnsi" w:cstheme="minorHAnsi"/>
        </w:rPr>
        <w:t>, informační dokument apod.) naleznete n</w:t>
      </w:r>
      <w:r w:rsidR="00997527" w:rsidRPr="002B1ADB">
        <w:rPr>
          <w:rFonts w:asciiTheme="minorHAnsi" w:hAnsiTheme="minorHAnsi" w:cstheme="minorHAnsi"/>
        </w:rPr>
        <w:t xml:space="preserve">a našem </w:t>
      </w:r>
      <w:proofErr w:type="spellStart"/>
      <w:r w:rsidR="00997527" w:rsidRPr="002B1ADB">
        <w:rPr>
          <w:rFonts w:asciiTheme="minorHAnsi" w:hAnsiTheme="minorHAnsi" w:cstheme="minorHAnsi"/>
        </w:rPr>
        <w:t>google</w:t>
      </w:r>
      <w:proofErr w:type="spellEnd"/>
      <w:r w:rsidR="00997527" w:rsidRPr="002B1ADB">
        <w:rPr>
          <w:rFonts w:asciiTheme="minorHAnsi" w:hAnsiTheme="minorHAnsi" w:cstheme="minorHAnsi"/>
        </w:rPr>
        <w:t xml:space="preserve"> drive </w:t>
      </w:r>
      <w:r w:rsidRPr="002B1ADB">
        <w:rPr>
          <w:rFonts w:asciiTheme="minorHAnsi" w:hAnsiTheme="minorHAnsi" w:cstheme="minorHAnsi"/>
        </w:rPr>
        <w:t xml:space="preserve">pod </w:t>
      </w:r>
      <w:hyperlink r:id="rId6" w:history="1">
        <w:r w:rsidRPr="002B1ADB">
          <w:rPr>
            <w:rStyle w:val="Hypertextovodkaz"/>
            <w:rFonts w:asciiTheme="minorHAnsi" w:hAnsiTheme="minorHAnsi" w:cstheme="minorHAnsi"/>
            <w:b/>
            <w:bCs/>
          </w:rPr>
          <w:t>tímto odkazem.</w:t>
        </w:r>
      </w:hyperlink>
      <w:r w:rsidRPr="002B1ADB">
        <w:rPr>
          <w:rFonts w:asciiTheme="minorHAnsi" w:hAnsiTheme="minorHAnsi" w:cstheme="minorHAnsi"/>
        </w:rPr>
        <w:t xml:space="preserve"> </w:t>
      </w:r>
    </w:p>
    <w:p w14:paraId="3665D9CC" w14:textId="7C614A76" w:rsidR="00FF0A34" w:rsidRPr="002B1ADB" w:rsidRDefault="00FF0A34" w:rsidP="00157430">
      <w:pPr>
        <w:rPr>
          <w:rFonts w:asciiTheme="minorHAnsi" w:hAnsiTheme="minorHAnsi" w:cstheme="minorHAnsi"/>
        </w:rPr>
      </w:pPr>
    </w:p>
    <w:p w14:paraId="5FC65D24" w14:textId="77777777" w:rsidR="00FF0A34" w:rsidRPr="002B1ADB" w:rsidRDefault="00FF0A34" w:rsidP="00157430">
      <w:pPr>
        <w:rPr>
          <w:rFonts w:asciiTheme="minorHAnsi" w:hAnsiTheme="minorHAnsi" w:cstheme="minorHAnsi"/>
          <w:b/>
          <w:bCs/>
        </w:rPr>
      </w:pPr>
    </w:p>
    <w:p w14:paraId="2DEB39DD" w14:textId="77777777" w:rsidR="00FF0A34" w:rsidRPr="002B1ADB" w:rsidRDefault="00FF0A34" w:rsidP="00157430">
      <w:pPr>
        <w:rPr>
          <w:rFonts w:asciiTheme="minorHAnsi" w:hAnsiTheme="minorHAnsi" w:cstheme="minorHAnsi"/>
          <w:b/>
          <w:bCs/>
        </w:rPr>
      </w:pPr>
    </w:p>
    <w:p w14:paraId="74490D8F" w14:textId="5332895A" w:rsidR="002B1ADB" w:rsidRDefault="002B1ADB" w:rsidP="00157430">
      <w:pPr>
        <w:rPr>
          <w:rFonts w:asciiTheme="minorHAnsi" w:hAnsiTheme="minorHAnsi" w:cstheme="minorHAnsi"/>
        </w:rPr>
      </w:pPr>
    </w:p>
    <w:p w14:paraId="2B72D506" w14:textId="3D64BC82" w:rsidR="00FF0A34" w:rsidRDefault="00FF0A34" w:rsidP="00157430"/>
    <w:p w14:paraId="56A64F09" w14:textId="4932205A" w:rsidR="00FF0A34" w:rsidRPr="003F568A" w:rsidRDefault="00FF0A34" w:rsidP="00157430"/>
    <w:p w14:paraId="51020A31" w14:textId="77777777" w:rsidR="00554B29" w:rsidRDefault="00554B29"/>
    <w:sectPr w:rsidR="00554B29" w:rsidSect="002B1ADB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D307" w14:textId="77777777" w:rsidR="00423C90" w:rsidRDefault="00423C90" w:rsidP="00157430">
      <w:r>
        <w:separator/>
      </w:r>
    </w:p>
  </w:endnote>
  <w:endnote w:type="continuationSeparator" w:id="0">
    <w:p w14:paraId="43EE04C4" w14:textId="77777777" w:rsidR="00423C90" w:rsidRDefault="00423C90" w:rsidP="0015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434C" w14:textId="67986E0C" w:rsidR="004E1DA5" w:rsidRDefault="004E1DA5">
    <w:pPr>
      <w:pStyle w:val="Zpat"/>
      <w:rPr>
        <w:b/>
        <w:bCs/>
        <w:noProof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w:t>---------------------------------------------------------------------------------------------------------------------------</w:t>
    </w:r>
  </w:p>
  <w:p w14:paraId="3B49E707" w14:textId="7CA2B4F6" w:rsidR="00157430" w:rsidRPr="004E1DA5" w:rsidRDefault="004E1DA5">
    <w:pPr>
      <w:pStyle w:val="Zpat"/>
      <w:rPr>
        <w:b/>
        <w:bCs/>
        <w:noProof/>
        <w:color w:val="002060"/>
        <w:sz w:val="24"/>
        <w:szCs w:val="24"/>
      </w:rPr>
    </w:pPr>
    <w:r w:rsidRPr="004E1DA5">
      <w:rPr>
        <w:b/>
        <w:bCs/>
        <w:noProof/>
        <w:color w:val="002060"/>
        <w:sz w:val="24"/>
        <w:szCs w:val="24"/>
      </w:rPr>
      <w:t>Petr´s, s.r.o., cestovní kancelář</w:t>
    </w:r>
  </w:p>
  <w:p w14:paraId="62734743" w14:textId="49CA289F" w:rsidR="004E1DA5" w:rsidRPr="004E1DA5" w:rsidRDefault="004E1DA5">
    <w:pPr>
      <w:pStyle w:val="Zpat"/>
      <w:rPr>
        <w:b/>
        <w:bCs/>
        <w:noProof/>
      </w:rPr>
    </w:pPr>
    <w:r w:rsidRPr="004E1DA5">
      <w:rPr>
        <w:b/>
        <w:bCs/>
        <w:noProof/>
      </w:rPr>
      <w:t>Hotel Legie, Sokolská 33, Praha 2</w:t>
    </w:r>
  </w:p>
  <w:p w14:paraId="6B85469B" w14:textId="2AEF5A2B" w:rsidR="004E1DA5" w:rsidRPr="004E1DA5" w:rsidRDefault="004E1DA5">
    <w:pPr>
      <w:pStyle w:val="Zpat"/>
      <w:rPr>
        <w:b/>
        <w:bCs/>
      </w:rPr>
    </w:pPr>
    <w:r w:rsidRPr="004E1DA5">
      <w:rPr>
        <w:b/>
        <w:bCs/>
        <w:noProof/>
      </w:rPr>
      <w:t xml:space="preserve">Tel.: +420 608 712 833, e-mail: </w:t>
    </w:r>
    <w:hyperlink r:id="rId1" w:history="1">
      <w:r w:rsidRPr="004E1DA5">
        <w:rPr>
          <w:rStyle w:val="Hypertextovodkaz"/>
          <w:b/>
          <w:bCs/>
          <w:noProof/>
        </w:rPr>
        <w:t>zajezdy@petrs.cz</w:t>
      </w:r>
    </w:hyperlink>
    <w:r w:rsidRPr="004E1DA5">
      <w:rPr>
        <w:b/>
        <w:bCs/>
        <w:noProof/>
      </w:rPr>
      <w:t>, www.petrs.cz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DC41" w14:textId="77777777" w:rsidR="00423C90" w:rsidRDefault="00423C90" w:rsidP="00157430">
      <w:r>
        <w:separator/>
      </w:r>
    </w:p>
  </w:footnote>
  <w:footnote w:type="continuationSeparator" w:id="0">
    <w:p w14:paraId="332D5E11" w14:textId="77777777" w:rsidR="00423C90" w:rsidRDefault="00423C90" w:rsidP="0015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D976" w14:textId="77777777" w:rsidR="00157430" w:rsidRDefault="00157430">
    <w:pPr>
      <w:pStyle w:val="Zhlav"/>
    </w:pPr>
    <w:r>
      <w:rPr>
        <w:noProof/>
      </w:rPr>
      <w:drawing>
        <wp:inline distT="0" distB="0" distL="0" distR="0" wp14:anchorId="5C41D3D1" wp14:editId="6467D59C">
          <wp:extent cx="5760720" cy="888365"/>
          <wp:effectExtent l="19050" t="0" r="0" b="0"/>
          <wp:docPr id="1" name="Obrázek 0" descr="1920x296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20x296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30"/>
    <w:rsid w:val="000272A0"/>
    <w:rsid w:val="00032BAE"/>
    <w:rsid w:val="000C14F6"/>
    <w:rsid w:val="000E4483"/>
    <w:rsid w:val="001204E3"/>
    <w:rsid w:val="00133BF2"/>
    <w:rsid w:val="00157430"/>
    <w:rsid w:val="001C7B82"/>
    <w:rsid w:val="00284ED7"/>
    <w:rsid w:val="002B134D"/>
    <w:rsid w:val="002B1ADB"/>
    <w:rsid w:val="002D05F0"/>
    <w:rsid w:val="003264E2"/>
    <w:rsid w:val="003D0E3C"/>
    <w:rsid w:val="003E5C76"/>
    <w:rsid w:val="003F568A"/>
    <w:rsid w:val="00423C90"/>
    <w:rsid w:val="0042431D"/>
    <w:rsid w:val="004C12EC"/>
    <w:rsid w:val="004E1DA5"/>
    <w:rsid w:val="00506B70"/>
    <w:rsid w:val="0054496F"/>
    <w:rsid w:val="00554B29"/>
    <w:rsid w:val="0058620E"/>
    <w:rsid w:val="006246A8"/>
    <w:rsid w:val="00646C2B"/>
    <w:rsid w:val="00651705"/>
    <w:rsid w:val="00655E3B"/>
    <w:rsid w:val="0069352D"/>
    <w:rsid w:val="00737A80"/>
    <w:rsid w:val="00744CD6"/>
    <w:rsid w:val="007B5DD1"/>
    <w:rsid w:val="007D63C7"/>
    <w:rsid w:val="00957CFC"/>
    <w:rsid w:val="00997527"/>
    <w:rsid w:val="009C64CD"/>
    <w:rsid w:val="00A21FF8"/>
    <w:rsid w:val="00AD5A92"/>
    <w:rsid w:val="00BF5FFF"/>
    <w:rsid w:val="00C534F9"/>
    <w:rsid w:val="00CE2CFD"/>
    <w:rsid w:val="00CF3511"/>
    <w:rsid w:val="00D54F11"/>
    <w:rsid w:val="00D57EB7"/>
    <w:rsid w:val="00D72D09"/>
    <w:rsid w:val="00DB0208"/>
    <w:rsid w:val="00DE2B96"/>
    <w:rsid w:val="00E22C67"/>
    <w:rsid w:val="00E6263C"/>
    <w:rsid w:val="00E82CDB"/>
    <w:rsid w:val="00ED37C1"/>
    <w:rsid w:val="00F2724F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47149A"/>
  <w15:docId w15:val="{F590666D-DA67-4EE4-AC38-544FA13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430"/>
    <w:pPr>
      <w:spacing w:before="0" w:after="0" w:line="240" w:lineRule="auto"/>
    </w:pPr>
    <w:rPr>
      <w:rFonts w:ascii="Calibri" w:hAnsi="Calibri" w:cs="Calibri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E2CFD"/>
    <w:pPr>
      <w:widowControl w:val="0"/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uppressAutoHyphens/>
      <w:autoSpaceDN w:val="0"/>
      <w:textAlignment w:val="baseline"/>
      <w:outlineLvl w:val="0"/>
    </w:pPr>
    <w:rPr>
      <w:rFonts w:asciiTheme="minorHAnsi" w:hAnsiTheme="minorHAnsi" w:cstheme="minorBidi"/>
      <w:b/>
      <w:bCs/>
      <w:caps/>
      <w:color w:val="FFFFFF" w:themeColor="background1"/>
      <w:spacing w:val="15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2CFD"/>
    <w:pPr>
      <w:widowControl w:val="0"/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uppressAutoHyphens/>
      <w:autoSpaceDN w:val="0"/>
      <w:textAlignment w:val="baseline"/>
      <w:outlineLvl w:val="1"/>
    </w:pPr>
    <w:rPr>
      <w:rFonts w:asciiTheme="minorHAnsi" w:hAnsiTheme="minorHAnsi" w:cstheme="minorBidi"/>
      <w:caps/>
      <w:spacing w:val="15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2CFD"/>
    <w:pPr>
      <w:widowControl w:val="0"/>
      <w:pBdr>
        <w:top w:val="single" w:sz="6" w:space="2" w:color="D34817" w:themeColor="accent1"/>
        <w:left w:val="single" w:sz="6" w:space="2" w:color="D34817" w:themeColor="accent1"/>
      </w:pBdr>
      <w:suppressAutoHyphens/>
      <w:autoSpaceDN w:val="0"/>
      <w:spacing w:before="300"/>
      <w:textAlignment w:val="baseline"/>
      <w:outlineLvl w:val="2"/>
    </w:pPr>
    <w:rPr>
      <w:rFonts w:asciiTheme="minorHAnsi" w:hAnsiTheme="minorHAnsi" w:cstheme="minorBidi"/>
      <w:caps/>
      <w:color w:val="68230B" w:themeColor="accent1" w:themeShade="7F"/>
      <w:spacing w:val="15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2CFD"/>
    <w:pPr>
      <w:widowControl w:val="0"/>
      <w:pBdr>
        <w:top w:val="dotted" w:sz="6" w:space="2" w:color="D34817" w:themeColor="accent1"/>
        <w:left w:val="dotted" w:sz="6" w:space="2" w:color="D34817" w:themeColor="accent1"/>
      </w:pBdr>
      <w:suppressAutoHyphens/>
      <w:autoSpaceDN w:val="0"/>
      <w:spacing w:before="300"/>
      <w:textAlignment w:val="baseline"/>
      <w:outlineLvl w:val="3"/>
    </w:pPr>
    <w:rPr>
      <w:rFonts w:asciiTheme="minorHAnsi" w:hAnsiTheme="minorHAnsi" w:cstheme="minorBidi"/>
      <w:caps/>
      <w:color w:val="9D3511" w:themeColor="accent1" w:themeShade="BF"/>
      <w:spacing w:val="10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2CFD"/>
    <w:pPr>
      <w:widowControl w:val="0"/>
      <w:pBdr>
        <w:bottom w:val="single" w:sz="6" w:space="1" w:color="D34817" w:themeColor="accent1"/>
      </w:pBdr>
      <w:suppressAutoHyphens/>
      <w:autoSpaceDN w:val="0"/>
      <w:spacing w:before="300"/>
      <w:textAlignment w:val="baseline"/>
      <w:outlineLvl w:val="4"/>
    </w:pPr>
    <w:rPr>
      <w:rFonts w:asciiTheme="minorHAnsi" w:hAnsiTheme="minorHAnsi" w:cstheme="minorBidi"/>
      <w:caps/>
      <w:color w:val="9D3511" w:themeColor="accent1" w:themeShade="BF"/>
      <w:spacing w:val="10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2CFD"/>
    <w:pPr>
      <w:widowControl w:val="0"/>
      <w:pBdr>
        <w:bottom w:val="dotted" w:sz="6" w:space="1" w:color="D34817" w:themeColor="accent1"/>
      </w:pBdr>
      <w:suppressAutoHyphens/>
      <w:autoSpaceDN w:val="0"/>
      <w:spacing w:before="300"/>
      <w:textAlignment w:val="baseline"/>
      <w:outlineLvl w:val="5"/>
    </w:pPr>
    <w:rPr>
      <w:rFonts w:asciiTheme="minorHAnsi" w:hAnsiTheme="minorHAnsi" w:cstheme="minorBidi"/>
      <w:caps/>
      <w:color w:val="9D3511" w:themeColor="accent1" w:themeShade="BF"/>
      <w:spacing w:val="10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2CFD"/>
    <w:pPr>
      <w:widowControl w:val="0"/>
      <w:suppressAutoHyphens/>
      <w:autoSpaceDN w:val="0"/>
      <w:spacing w:before="300"/>
      <w:textAlignment w:val="baseline"/>
      <w:outlineLvl w:val="6"/>
    </w:pPr>
    <w:rPr>
      <w:rFonts w:asciiTheme="minorHAnsi" w:hAnsiTheme="minorHAnsi" w:cstheme="minorBidi"/>
      <w:caps/>
      <w:color w:val="9D3511" w:themeColor="accent1" w:themeShade="BF"/>
      <w:spacing w:val="1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2CFD"/>
    <w:pPr>
      <w:widowControl w:val="0"/>
      <w:suppressAutoHyphens/>
      <w:autoSpaceDN w:val="0"/>
      <w:spacing w:before="300"/>
      <w:textAlignment w:val="baseline"/>
      <w:outlineLvl w:val="7"/>
    </w:pPr>
    <w:rPr>
      <w:rFonts w:ascii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2CFD"/>
    <w:pPr>
      <w:widowControl w:val="0"/>
      <w:suppressAutoHyphens/>
      <w:autoSpaceDN w:val="0"/>
      <w:spacing w:before="300"/>
      <w:textAlignment w:val="baseline"/>
      <w:outlineLvl w:val="8"/>
    </w:pPr>
    <w:rPr>
      <w:rFonts w:ascii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2CFD"/>
    <w:rPr>
      <w:b/>
      <w:bCs/>
      <w:caps/>
      <w:color w:val="FFFFFF" w:themeColor="background1"/>
      <w:spacing w:val="15"/>
      <w:shd w:val="clear" w:color="auto" w:fill="D34817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2CFD"/>
    <w:rPr>
      <w:caps/>
      <w:spacing w:val="15"/>
      <w:shd w:val="clear" w:color="auto" w:fill="F9D8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2CFD"/>
    <w:rPr>
      <w:caps/>
      <w:color w:val="68230B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2CFD"/>
    <w:rPr>
      <w:caps/>
      <w:color w:val="9D351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2CFD"/>
    <w:rPr>
      <w:caps/>
      <w:color w:val="9D351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2CFD"/>
    <w:rPr>
      <w:caps/>
      <w:color w:val="9D351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2CFD"/>
    <w:rPr>
      <w:caps/>
      <w:color w:val="9D351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2CF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2CFD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2CFD"/>
    <w:pPr>
      <w:widowControl w:val="0"/>
      <w:suppressAutoHyphens/>
      <w:autoSpaceDN w:val="0"/>
      <w:textAlignment w:val="baseline"/>
    </w:pPr>
    <w:rPr>
      <w:rFonts w:ascii="Times New Roman" w:hAnsi="Times New Roman" w:cstheme="minorBidi"/>
      <w:b/>
      <w:bCs/>
      <w:color w:val="9D3511" w:themeColor="accent1" w:themeShade="BF"/>
      <w:kern w:val="3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E2CFD"/>
    <w:pPr>
      <w:widowControl w:val="0"/>
      <w:suppressAutoHyphens/>
      <w:autoSpaceDN w:val="0"/>
      <w:spacing w:before="720"/>
      <w:textAlignment w:val="baseline"/>
    </w:pPr>
    <w:rPr>
      <w:rFonts w:asciiTheme="minorHAnsi" w:hAnsiTheme="minorHAnsi" w:cstheme="minorBidi"/>
      <w:caps/>
      <w:color w:val="D34817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CE2CFD"/>
    <w:rPr>
      <w:caps/>
      <w:color w:val="D34817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2CFD"/>
    <w:pPr>
      <w:widowControl w:val="0"/>
      <w:suppressAutoHyphens/>
      <w:autoSpaceDN w:val="0"/>
      <w:spacing w:after="1000"/>
      <w:textAlignment w:val="baseline"/>
    </w:pPr>
    <w:rPr>
      <w:rFonts w:asciiTheme="minorHAnsi" w:hAnsiTheme="minorHAnsi" w:cstheme="minorBidi"/>
      <w:caps/>
      <w:color w:val="9E9999" w:themeColor="text1" w:themeTint="A6"/>
      <w:spacing w:val="10"/>
      <w:sz w:val="24"/>
      <w:szCs w:val="24"/>
      <w:lang w:val="en-US"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E2CFD"/>
    <w:rPr>
      <w:caps/>
      <w:color w:val="9E999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E2CFD"/>
    <w:rPr>
      <w:b/>
      <w:bCs/>
    </w:rPr>
  </w:style>
  <w:style w:type="character" w:styleId="Zdraznn">
    <w:name w:val="Emphasis"/>
    <w:uiPriority w:val="20"/>
    <w:qFormat/>
    <w:rsid w:val="00CE2CFD"/>
    <w:rPr>
      <w:caps/>
      <w:color w:val="68230B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E2CFD"/>
    <w:pPr>
      <w:widowControl w:val="0"/>
      <w:suppressAutoHyphens/>
      <w:autoSpaceDN w:val="0"/>
      <w:textAlignment w:val="baseline"/>
    </w:pPr>
    <w:rPr>
      <w:rFonts w:asciiTheme="minorHAnsi" w:hAnsiTheme="minorHAnsi" w:cstheme="minorBidi"/>
      <w:sz w:val="20"/>
      <w:szCs w:val="20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CE2CF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2CFD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hAnsi="Times New Roman" w:cstheme="minorBidi"/>
      <w:kern w:val="3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CE2CFD"/>
    <w:pPr>
      <w:widowControl w:val="0"/>
      <w:suppressAutoHyphens/>
      <w:autoSpaceDN w:val="0"/>
      <w:textAlignment w:val="baseline"/>
    </w:pPr>
    <w:rPr>
      <w:rFonts w:ascii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CE2CFD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2CFD"/>
    <w:pPr>
      <w:widowControl w:val="0"/>
      <w:pBdr>
        <w:top w:val="single" w:sz="4" w:space="10" w:color="D34817" w:themeColor="accent1"/>
        <w:left w:val="single" w:sz="4" w:space="10" w:color="D34817" w:themeColor="accent1"/>
      </w:pBdr>
      <w:suppressAutoHyphens/>
      <w:autoSpaceDN w:val="0"/>
      <w:ind w:left="1296" w:right="1152"/>
      <w:jc w:val="both"/>
      <w:textAlignment w:val="baseline"/>
    </w:pPr>
    <w:rPr>
      <w:rFonts w:asciiTheme="minorHAnsi" w:hAnsiTheme="minorHAnsi" w:cstheme="minorBidi"/>
      <w:i/>
      <w:iCs/>
      <w:color w:val="D34817" w:themeColor="accent1"/>
      <w:sz w:val="20"/>
      <w:szCs w:val="20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2CFD"/>
    <w:rPr>
      <w:i/>
      <w:iCs/>
      <w:color w:val="D34817" w:themeColor="accent1"/>
      <w:sz w:val="20"/>
      <w:szCs w:val="20"/>
    </w:rPr>
  </w:style>
  <w:style w:type="character" w:styleId="Zdraznnjemn">
    <w:name w:val="Subtle Emphasis"/>
    <w:uiPriority w:val="19"/>
    <w:qFormat/>
    <w:rsid w:val="00CE2CFD"/>
    <w:rPr>
      <w:i/>
      <w:iCs/>
      <w:color w:val="68230B" w:themeColor="accent1" w:themeShade="7F"/>
    </w:rPr>
  </w:style>
  <w:style w:type="character" w:styleId="Zdraznnintenzivn">
    <w:name w:val="Intense Emphasis"/>
    <w:uiPriority w:val="21"/>
    <w:qFormat/>
    <w:rsid w:val="00CE2CFD"/>
    <w:rPr>
      <w:b/>
      <w:bCs/>
      <w:caps/>
      <w:color w:val="68230B" w:themeColor="accent1" w:themeShade="7F"/>
      <w:spacing w:val="10"/>
    </w:rPr>
  </w:style>
  <w:style w:type="character" w:styleId="Odkazjemn">
    <w:name w:val="Subtle Reference"/>
    <w:uiPriority w:val="31"/>
    <w:qFormat/>
    <w:rsid w:val="00CE2CFD"/>
    <w:rPr>
      <w:b/>
      <w:bCs/>
      <w:color w:val="D34817" w:themeColor="accent1"/>
    </w:rPr>
  </w:style>
  <w:style w:type="character" w:styleId="Odkazintenzivn">
    <w:name w:val="Intense Reference"/>
    <w:uiPriority w:val="32"/>
    <w:qFormat/>
    <w:rsid w:val="00CE2CFD"/>
    <w:rPr>
      <w:b/>
      <w:bCs/>
      <w:i/>
      <w:iCs/>
      <w:caps/>
      <w:color w:val="D34817" w:themeColor="accent1"/>
    </w:rPr>
  </w:style>
  <w:style w:type="character" w:styleId="Nzevknihy">
    <w:name w:val="Book Title"/>
    <w:uiPriority w:val="33"/>
    <w:qFormat/>
    <w:rsid w:val="00CE2CFD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2CFD"/>
    <w:pPr>
      <w:outlineLvl w:val="9"/>
    </w:pPr>
    <w:rPr>
      <w:rFonts w:ascii="Times New Roman" w:hAnsi="Times New Roman"/>
      <w:kern w:val="3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157430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1574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ln"/>
    <w:rsid w:val="0015743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574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7430"/>
    <w:rPr>
      <w:rFonts w:ascii="Calibri" w:hAnsi="Calibri" w:cs="Calibri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574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430"/>
    <w:rPr>
      <w:rFonts w:ascii="Calibri" w:hAnsi="Calibri" w:cs="Calibri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4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430"/>
    <w:rPr>
      <w:rFonts w:ascii="Tahoma" w:hAnsi="Tahoma" w:cs="Tahoma"/>
      <w:sz w:val="16"/>
      <w:szCs w:val="16"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655E3B"/>
    <w:rPr>
      <w:color w:val="96A9A9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1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4vj67kyj7Br4qWSwebQYngVJWOTiJHHo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jezdy@petr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Vlastní 1">
      <a:dk1>
        <a:srgbClr val="696464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zajezdy</dc:creator>
  <cp:lastModifiedBy>Vladimíra Visokaiová / CK Petrs</cp:lastModifiedBy>
  <cp:revision>15</cp:revision>
  <cp:lastPrinted>2023-08-07T15:35:00Z</cp:lastPrinted>
  <dcterms:created xsi:type="dcterms:W3CDTF">2022-06-29T08:19:00Z</dcterms:created>
  <dcterms:modified xsi:type="dcterms:W3CDTF">2023-08-07T15:42:00Z</dcterms:modified>
</cp:coreProperties>
</file>